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RPr="00201540" w:rsidTr="00032272">
        <w:trPr>
          <w:trHeight w:val="563"/>
        </w:trPr>
        <w:tc>
          <w:tcPr>
            <w:tcW w:w="2138" w:type="dxa"/>
            <w:vAlign w:val="center"/>
          </w:tcPr>
          <w:p w:rsidR="00BB698B" w:rsidRPr="00201540" w:rsidRDefault="00BB698B" w:rsidP="00032272">
            <w:pPr>
              <w:rPr>
                <w:rFonts w:ascii="Arial" w:hAnsi="Arial" w:cs="Arial"/>
                <w:b/>
                <w:sz w:val="24"/>
                <w:szCs w:val="24"/>
              </w:rPr>
            </w:pPr>
            <w:r w:rsidRPr="00201540">
              <w:rPr>
                <w:rFonts w:ascii="Arial" w:hAnsi="Arial" w:cs="Arial"/>
                <w:b/>
                <w:sz w:val="24"/>
                <w:szCs w:val="24"/>
              </w:rPr>
              <w:t>Post Title:</w:t>
            </w:r>
          </w:p>
        </w:tc>
        <w:tc>
          <w:tcPr>
            <w:tcW w:w="2981" w:type="dxa"/>
            <w:vAlign w:val="center"/>
          </w:tcPr>
          <w:p w:rsidR="00BB698B" w:rsidRPr="003055D7" w:rsidRDefault="00AC2B61" w:rsidP="00032272">
            <w:pPr>
              <w:rPr>
                <w:rFonts w:ascii="Arial" w:hAnsi="Arial" w:cs="Arial"/>
                <w:sz w:val="24"/>
                <w:szCs w:val="24"/>
              </w:rPr>
            </w:pPr>
            <w:r w:rsidRPr="003055D7">
              <w:rPr>
                <w:rFonts w:ascii="Arial" w:hAnsi="Arial" w:cs="Arial"/>
                <w:sz w:val="24"/>
                <w:szCs w:val="24"/>
              </w:rPr>
              <w:t xml:space="preserve">Single Point of Access </w:t>
            </w:r>
            <w:r w:rsidR="00AB7BE5" w:rsidRPr="003055D7">
              <w:rPr>
                <w:rFonts w:ascii="Arial" w:hAnsi="Arial" w:cs="Arial"/>
                <w:sz w:val="24"/>
                <w:szCs w:val="24"/>
              </w:rPr>
              <w:t>Officer</w:t>
            </w:r>
          </w:p>
        </w:tc>
        <w:tc>
          <w:tcPr>
            <w:tcW w:w="2023" w:type="dxa"/>
            <w:vAlign w:val="center"/>
          </w:tcPr>
          <w:p w:rsidR="00BB698B" w:rsidRPr="00201540" w:rsidRDefault="00BB698B" w:rsidP="00032272">
            <w:pPr>
              <w:rPr>
                <w:b/>
              </w:rPr>
            </w:pPr>
            <w:r w:rsidRPr="00201540">
              <w:rPr>
                <w:rFonts w:ascii="Arial" w:hAnsi="Arial" w:cs="Arial"/>
                <w:b/>
                <w:sz w:val="24"/>
                <w:szCs w:val="24"/>
              </w:rPr>
              <w:t xml:space="preserve">Department / Service: </w:t>
            </w:r>
          </w:p>
        </w:tc>
        <w:tc>
          <w:tcPr>
            <w:tcW w:w="2519" w:type="dxa"/>
            <w:vAlign w:val="center"/>
          </w:tcPr>
          <w:p w:rsidR="0052047D" w:rsidRPr="003055D7" w:rsidRDefault="0052047D" w:rsidP="00032272">
            <w:pPr>
              <w:rPr>
                <w:rFonts w:ascii="Arial" w:hAnsi="Arial" w:cs="Arial"/>
                <w:sz w:val="24"/>
                <w:szCs w:val="24"/>
              </w:rPr>
            </w:pPr>
            <w:r w:rsidRPr="003055D7">
              <w:rPr>
                <w:rFonts w:ascii="Arial" w:hAnsi="Arial" w:cs="Arial"/>
                <w:sz w:val="24"/>
                <w:szCs w:val="24"/>
              </w:rPr>
              <w:t>Integrated Adults</w:t>
            </w:r>
            <w:r w:rsidR="00424A11" w:rsidRPr="003055D7">
              <w:rPr>
                <w:rFonts w:ascii="Arial" w:hAnsi="Arial" w:cs="Arial"/>
                <w:sz w:val="24"/>
                <w:szCs w:val="24"/>
              </w:rPr>
              <w:t xml:space="preserve"> &amp;</w:t>
            </w:r>
            <w:r w:rsidR="005A04E6" w:rsidRPr="003055D7">
              <w:rPr>
                <w:rFonts w:ascii="Arial" w:hAnsi="Arial" w:cs="Arial"/>
                <w:sz w:val="24"/>
                <w:szCs w:val="24"/>
              </w:rPr>
              <w:t xml:space="preserve"> Community Services</w:t>
            </w:r>
          </w:p>
          <w:p w:rsidR="00BB698B" w:rsidRPr="003055D7" w:rsidRDefault="004D0A1F" w:rsidP="00032272">
            <w:pPr>
              <w:rPr>
                <w:rFonts w:ascii="Arial" w:hAnsi="Arial" w:cs="Arial"/>
                <w:sz w:val="24"/>
                <w:szCs w:val="24"/>
              </w:rPr>
            </w:pPr>
            <w:proofErr w:type="spellStart"/>
            <w:r w:rsidRPr="003055D7">
              <w:rPr>
                <w:rFonts w:ascii="Arial" w:hAnsi="Arial" w:cs="Arial"/>
                <w:sz w:val="24"/>
                <w:szCs w:val="24"/>
                <w:lang w:val="cy-GB"/>
              </w:rPr>
              <w:t>Information</w:t>
            </w:r>
            <w:proofErr w:type="spellEnd"/>
            <w:r w:rsidRPr="003055D7">
              <w:rPr>
                <w:rFonts w:ascii="Arial" w:hAnsi="Arial" w:cs="Arial"/>
                <w:sz w:val="24"/>
                <w:szCs w:val="24"/>
                <w:lang w:val="cy-GB"/>
              </w:rPr>
              <w:t xml:space="preserve">, </w:t>
            </w:r>
            <w:proofErr w:type="spellStart"/>
            <w:r w:rsidRPr="003055D7">
              <w:rPr>
                <w:rFonts w:ascii="Arial" w:hAnsi="Arial" w:cs="Arial"/>
                <w:sz w:val="24"/>
                <w:szCs w:val="24"/>
                <w:lang w:val="cy-GB"/>
              </w:rPr>
              <w:t>Advice</w:t>
            </w:r>
            <w:proofErr w:type="spellEnd"/>
            <w:r w:rsidRPr="003055D7">
              <w:rPr>
                <w:rFonts w:ascii="Arial" w:hAnsi="Arial" w:cs="Arial"/>
                <w:sz w:val="24"/>
                <w:szCs w:val="24"/>
                <w:lang w:val="cy-GB"/>
              </w:rPr>
              <w:t xml:space="preserve"> and </w:t>
            </w:r>
            <w:proofErr w:type="spellStart"/>
            <w:r w:rsidRPr="003055D7">
              <w:rPr>
                <w:rFonts w:ascii="Arial" w:hAnsi="Arial" w:cs="Arial"/>
                <w:sz w:val="24"/>
                <w:szCs w:val="24"/>
                <w:lang w:val="cy-GB"/>
              </w:rPr>
              <w:t>Assistance</w:t>
            </w:r>
            <w:proofErr w:type="spellEnd"/>
          </w:p>
        </w:tc>
      </w:tr>
      <w:tr w:rsidR="00BB698B" w:rsidRPr="00201540" w:rsidTr="00032272">
        <w:trPr>
          <w:trHeight w:val="563"/>
        </w:trPr>
        <w:tc>
          <w:tcPr>
            <w:tcW w:w="2138" w:type="dxa"/>
            <w:vAlign w:val="center"/>
          </w:tcPr>
          <w:p w:rsidR="00BB698B" w:rsidRPr="00201540" w:rsidRDefault="00BB698B" w:rsidP="00032272">
            <w:pPr>
              <w:rPr>
                <w:rFonts w:ascii="Arial" w:hAnsi="Arial" w:cs="Arial"/>
                <w:b/>
                <w:sz w:val="24"/>
                <w:szCs w:val="24"/>
              </w:rPr>
            </w:pPr>
            <w:r w:rsidRPr="00201540">
              <w:rPr>
                <w:rFonts w:ascii="Arial" w:hAnsi="Arial" w:cs="Arial"/>
                <w:b/>
                <w:sz w:val="24"/>
                <w:szCs w:val="24"/>
              </w:rPr>
              <w:t>Hours:</w:t>
            </w:r>
          </w:p>
        </w:tc>
        <w:tc>
          <w:tcPr>
            <w:tcW w:w="2981" w:type="dxa"/>
            <w:vAlign w:val="center"/>
          </w:tcPr>
          <w:p w:rsidR="007B57CA" w:rsidRPr="003055D7" w:rsidRDefault="007B57CA" w:rsidP="00032272">
            <w:pPr>
              <w:rPr>
                <w:rFonts w:ascii="Arial" w:hAnsi="Arial" w:cs="Arial"/>
                <w:sz w:val="24"/>
                <w:szCs w:val="24"/>
              </w:rPr>
            </w:pPr>
            <w:r w:rsidRPr="003055D7">
              <w:rPr>
                <w:rFonts w:ascii="Arial" w:hAnsi="Arial" w:cs="Arial"/>
                <w:sz w:val="24"/>
                <w:szCs w:val="24"/>
              </w:rPr>
              <w:t>37</w:t>
            </w:r>
          </w:p>
        </w:tc>
        <w:tc>
          <w:tcPr>
            <w:tcW w:w="2023" w:type="dxa"/>
            <w:vAlign w:val="center"/>
          </w:tcPr>
          <w:p w:rsidR="00BB698B" w:rsidRPr="00201540" w:rsidRDefault="00BB698B" w:rsidP="00032272">
            <w:pPr>
              <w:rPr>
                <w:rFonts w:ascii="Arial" w:hAnsi="Arial" w:cs="Arial"/>
                <w:b/>
                <w:sz w:val="24"/>
                <w:szCs w:val="24"/>
              </w:rPr>
            </w:pPr>
            <w:r w:rsidRPr="00201540">
              <w:rPr>
                <w:rFonts w:ascii="Arial" w:hAnsi="Arial" w:cs="Arial"/>
                <w:b/>
                <w:sz w:val="24"/>
                <w:szCs w:val="24"/>
              </w:rPr>
              <w:t>Level:</w:t>
            </w:r>
          </w:p>
        </w:tc>
        <w:tc>
          <w:tcPr>
            <w:tcW w:w="2519" w:type="dxa"/>
            <w:vAlign w:val="center"/>
          </w:tcPr>
          <w:p w:rsidR="00BB698B" w:rsidRPr="003055D7" w:rsidRDefault="007B57CA" w:rsidP="00032272">
            <w:pPr>
              <w:rPr>
                <w:rFonts w:ascii="Arial" w:hAnsi="Arial" w:cs="Arial"/>
                <w:sz w:val="24"/>
                <w:szCs w:val="24"/>
              </w:rPr>
            </w:pPr>
            <w:r w:rsidRPr="003055D7">
              <w:rPr>
                <w:rFonts w:ascii="Arial" w:hAnsi="Arial" w:cs="Arial"/>
                <w:sz w:val="24"/>
                <w:szCs w:val="24"/>
              </w:rPr>
              <w:t>G04</w:t>
            </w:r>
          </w:p>
        </w:tc>
      </w:tr>
      <w:tr w:rsidR="00BB698B" w:rsidRPr="00201540" w:rsidTr="00032272">
        <w:trPr>
          <w:trHeight w:val="563"/>
        </w:trPr>
        <w:tc>
          <w:tcPr>
            <w:tcW w:w="2138" w:type="dxa"/>
            <w:vAlign w:val="center"/>
          </w:tcPr>
          <w:p w:rsidR="00BB698B" w:rsidRPr="00E334A3" w:rsidRDefault="00BB698B" w:rsidP="00032272">
            <w:pPr>
              <w:rPr>
                <w:rFonts w:ascii="Arial" w:hAnsi="Arial" w:cs="Arial"/>
                <w:b/>
                <w:sz w:val="24"/>
                <w:szCs w:val="24"/>
              </w:rPr>
            </w:pPr>
            <w:r w:rsidRPr="00E334A3">
              <w:rPr>
                <w:rFonts w:ascii="Arial" w:hAnsi="Arial" w:cs="Arial"/>
                <w:b/>
                <w:sz w:val="24"/>
                <w:szCs w:val="24"/>
              </w:rPr>
              <w:t>Location:</w:t>
            </w:r>
          </w:p>
        </w:tc>
        <w:tc>
          <w:tcPr>
            <w:tcW w:w="2981" w:type="dxa"/>
            <w:vAlign w:val="center"/>
          </w:tcPr>
          <w:p w:rsidR="00BB698B" w:rsidRPr="003055D7" w:rsidRDefault="007B57CA" w:rsidP="00032272">
            <w:pPr>
              <w:rPr>
                <w:rFonts w:ascii="Arial" w:hAnsi="Arial" w:cs="Arial"/>
                <w:sz w:val="24"/>
                <w:szCs w:val="24"/>
              </w:rPr>
            </w:pPr>
            <w:r w:rsidRPr="003055D7">
              <w:rPr>
                <w:rFonts w:ascii="Arial" w:hAnsi="Arial" w:cs="Arial"/>
                <w:sz w:val="24"/>
                <w:szCs w:val="24"/>
              </w:rPr>
              <w:t>Co</w:t>
            </w:r>
            <w:r w:rsidR="000B005B" w:rsidRPr="003055D7">
              <w:rPr>
                <w:rFonts w:ascii="Arial" w:hAnsi="Arial" w:cs="Arial"/>
                <w:sz w:val="24"/>
                <w:szCs w:val="24"/>
              </w:rPr>
              <w:t>ed Pella</w:t>
            </w:r>
          </w:p>
        </w:tc>
        <w:tc>
          <w:tcPr>
            <w:tcW w:w="2023" w:type="dxa"/>
            <w:vAlign w:val="center"/>
          </w:tcPr>
          <w:p w:rsidR="00BB698B" w:rsidRPr="00201540" w:rsidRDefault="00BB698B" w:rsidP="00032272">
            <w:pPr>
              <w:rPr>
                <w:rFonts w:ascii="Arial" w:hAnsi="Arial" w:cs="Arial"/>
                <w:b/>
                <w:sz w:val="24"/>
                <w:szCs w:val="24"/>
              </w:rPr>
            </w:pPr>
            <w:r w:rsidRPr="00201540">
              <w:rPr>
                <w:rFonts w:ascii="Arial" w:hAnsi="Arial" w:cs="Arial"/>
                <w:b/>
                <w:sz w:val="24"/>
                <w:szCs w:val="24"/>
              </w:rPr>
              <w:t xml:space="preserve">Job Evaluation Number: </w:t>
            </w:r>
          </w:p>
        </w:tc>
        <w:tc>
          <w:tcPr>
            <w:tcW w:w="2519" w:type="dxa"/>
            <w:vAlign w:val="center"/>
          </w:tcPr>
          <w:p w:rsidR="00BB698B" w:rsidRPr="003055D7" w:rsidRDefault="007B57CA" w:rsidP="00032272">
            <w:pPr>
              <w:rPr>
                <w:rFonts w:ascii="Arial" w:hAnsi="Arial" w:cs="Arial"/>
                <w:sz w:val="24"/>
                <w:szCs w:val="24"/>
              </w:rPr>
            </w:pPr>
            <w:r w:rsidRPr="003055D7">
              <w:rPr>
                <w:rFonts w:ascii="Arial" w:hAnsi="Arial" w:cs="Arial"/>
                <w:sz w:val="24"/>
                <w:szCs w:val="24"/>
              </w:rPr>
              <w:t>SL0175</w:t>
            </w:r>
          </w:p>
        </w:tc>
      </w:tr>
      <w:tr w:rsidR="00BB698B" w:rsidRPr="00201540" w:rsidTr="00032272">
        <w:trPr>
          <w:trHeight w:val="563"/>
        </w:trPr>
        <w:tc>
          <w:tcPr>
            <w:tcW w:w="2138" w:type="dxa"/>
            <w:vAlign w:val="center"/>
          </w:tcPr>
          <w:p w:rsidR="00BB698B" w:rsidRPr="00201540" w:rsidRDefault="00BB698B" w:rsidP="00032272">
            <w:pPr>
              <w:rPr>
                <w:rFonts w:ascii="Arial" w:hAnsi="Arial" w:cs="Arial"/>
                <w:b/>
                <w:sz w:val="24"/>
                <w:szCs w:val="24"/>
              </w:rPr>
            </w:pPr>
            <w:r w:rsidRPr="00201540">
              <w:rPr>
                <w:rFonts w:ascii="Arial" w:hAnsi="Arial" w:cs="Arial"/>
                <w:b/>
                <w:sz w:val="24"/>
                <w:szCs w:val="24"/>
              </w:rPr>
              <w:t>Responsible to:</w:t>
            </w:r>
          </w:p>
        </w:tc>
        <w:tc>
          <w:tcPr>
            <w:tcW w:w="2981" w:type="dxa"/>
            <w:vAlign w:val="center"/>
          </w:tcPr>
          <w:p w:rsidR="00BB698B" w:rsidRPr="003055D7" w:rsidRDefault="007B57CA" w:rsidP="00032272">
            <w:pPr>
              <w:rPr>
                <w:rFonts w:ascii="Arial" w:hAnsi="Arial" w:cs="Arial"/>
                <w:sz w:val="24"/>
                <w:szCs w:val="24"/>
              </w:rPr>
            </w:pPr>
            <w:r w:rsidRPr="003055D7">
              <w:rPr>
                <w:rFonts w:ascii="Arial" w:hAnsi="Arial" w:cs="Arial"/>
                <w:sz w:val="24"/>
                <w:szCs w:val="24"/>
              </w:rPr>
              <w:t xml:space="preserve">Team Leader, </w:t>
            </w:r>
            <w:r w:rsidR="00671D81" w:rsidRPr="003055D7">
              <w:rPr>
                <w:rFonts w:ascii="Arial" w:hAnsi="Arial" w:cs="Arial"/>
                <w:sz w:val="24"/>
                <w:szCs w:val="24"/>
              </w:rPr>
              <w:t xml:space="preserve">Single Point of Access </w:t>
            </w:r>
          </w:p>
        </w:tc>
        <w:tc>
          <w:tcPr>
            <w:tcW w:w="2023" w:type="dxa"/>
            <w:vAlign w:val="center"/>
          </w:tcPr>
          <w:p w:rsidR="00BB698B" w:rsidRPr="00201540" w:rsidRDefault="00BB698B" w:rsidP="00032272">
            <w:pPr>
              <w:rPr>
                <w:rFonts w:ascii="Arial" w:hAnsi="Arial" w:cs="Arial"/>
                <w:b/>
                <w:sz w:val="24"/>
                <w:szCs w:val="24"/>
              </w:rPr>
            </w:pPr>
            <w:r w:rsidRPr="00201540">
              <w:rPr>
                <w:rFonts w:ascii="Arial" w:hAnsi="Arial" w:cs="Arial"/>
                <w:b/>
                <w:sz w:val="24"/>
                <w:szCs w:val="24"/>
              </w:rPr>
              <w:t>Responsible For: (Staff)</w:t>
            </w:r>
          </w:p>
        </w:tc>
        <w:tc>
          <w:tcPr>
            <w:tcW w:w="2519" w:type="dxa"/>
            <w:vAlign w:val="center"/>
          </w:tcPr>
          <w:p w:rsidR="00BB698B" w:rsidRPr="003055D7" w:rsidRDefault="007B57CA" w:rsidP="00032272">
            <w:pPr>
              <w:rPr>
                <w:rFonts w:ascii="Arial" w:hAnsi="Arial" w:cs="Arial"/>
                <w:sz w:val="24"/>
                <w:szCs w:val="24"/>
              </w:rPr>
            </w:pPr>
            <w:r w:rsidRPr="003055D7">
              <w:rPr>
                <w:rFonts w:ascii="Arial" w:hAnsi="Arial" w:cs="Arial"/>
                <w:sz w:val="24"/>
                <w:szCs w:val="24"/>
              </w:rPr>
              <w:t>None</w:t>
            </w:r>
          </w:p>
        </w:tc>
      </w:tr>
    </w:tbl>
    <w:p w:rsidR="00BB698B" w:rsidRPr="00201540" w:rsidRDefault="00BB698B" w:rsidP="00BB698B"/>
    <w:tbl>
      <w:tblPr>
        <w:tblStyle w:val="TableGrid"/>
        <w:tblW w:w="9639" w:type="dxa"/>
        <w:tblInd w:w="-289" w:type="dxa"/>
        <w:tblLook w:val="04A0" w:firstRow="1" w:lastRow="0" w:firstColumn="1" w:lastColumn="0" w:noHBand="0" w:noVBand="1"/>
      </w:tblPr>
      <w:tblGrid>
        <w:gridCol w:w="9639"/>
      </w:tblGrid>
      <w:tr w:rsidR="00BB698B" w:rsidRPr="00201540" w:rsidTr="00F02984">
        <w:trPr>
          <w:trHeight w:val="298"/>
        </w:trPr>
        <w:tc>
          <w:tcPr>
            <w:tcW w:w="9639" w:type="dxa"/>
          </w:tcPr>
          <w:p w:rsidR="00BB698B" w:rsidRPr="00201540" w:rsidRDefault="00BB698B" w:rsidP="00BB698B">
            <w:pPr>
              <w:rPr>
                <w:b/>
              </w:rPr>
            </w:pPr>
            <w:r w:rsidRPr="00201540">
              <w:rPr>
                <w:rFonts w:ascii="Arial" w:hAnsi="Arial" w:cs="Arial"/>
                <w:b/>
                <w:sz w:val="24"/>
                <w:szCs w:val="24"/>
              </w:rPr>
              <w:t>Job Purpose:</w:t>
            </w:r>
          </w:p>
        </w:tc>
      </w:tr>
      <w:tr w:rsidR="00BB698B" w:rsidTr="00652D67">
        <w:trPr>
          <w:trHeight w:val="1305"/>
        </w:trPr>
        <w:tc>
          <w:tcPr>
            <w:tcW w:w="9639" w:type="dxa"/>
          </w:tcPr>
          <w:p w:rsidR="00905315" w:rsidRPr="0030704E" w:rsidRDefault="00905315" w:rsidP="00BB698B">
            <w:pPr>
              <w:rPr>
                <w:rFonts w:ascii="Arial" w:hAnsi="Arial" w:cs="Arial"/>
                <w:szCs w:val="24"/>
              </w:rPr>
            </w:pPr>
          </w:p>
          <w:p w:rsidR="007B57CA" w:rsidRPr="003055D7" w:rsidRDefault="00F65A46" w:rsidP="007B57CA">
            <w:pPr>
              <w:rPr>
                <w:rFonts w:ascii="Arial" w:hAnsi="Arial" w:cs="Arial"/>
                <w:sz w:val="24"/>
                <w:szCs w:val="24"/>
              </w:rPr>
            </w:pPr>
            <w:r w:rsidRPr="003055D7">
              <w:rPr>
                <w:rFonts w:ascii="Arial" w:hAnsi="Arial" w:cs="Arial"/>
                <w:sz w:val="24"/>
                <w:szCs w:val="24"/>
              </w:rPr>
              <w:t>Single Point of</w:t>
            </w:r>
            <w:r w:rsidR="007B57CA" w:rsidRPr="003055D7">
              <w:rPr>
                <w:rFonts w:ascii="Arial" w:hAnsi="Arial" w:cs="Arial"/>
                <w:sz w:val="24"/>
                <w:szCs w:val="24"/>
              </w:rPr>
              <w:t xml:space="preserve"> Access Team is part of the </w:t>
            </w:r>
            <w:r w:rsidRPr="003055D7">
              <w:rPr>
                <w:rFonts w:ascii="Arial" w:hAnsi="Arial" w:cs="Arial"/>
                <w:sz w:val="24"/>
                <w:szCs w:val="24"/>
              </w:rPr>
              <w:t>Information, Advice and Assistance to</w:t>
            </w:r>
            <w:r w:rsidR="007B57CA" w:rsidRPr="003055D7">
              <w:rPr>
                <w:rFonts w:ascii="Arial" w:hAnsi="Arial" w:cs="Arial"/>
                <w:sz w:val="24"/>
                <w:szCs w:val="24"/>
              </w:rPr>
              <w:t xml:space="preserve"> help members of the public, their families and any professionals supporting them, to access the right information at the right time. Members of the team are able to piece together information, draw details from people and identify the most appropriate team to support an individual to remain as independent as possible. </w:t>
            </w:r>
          </w:p>
          <w:p w:rsidR="007B57CA" w:rsidRPr="003055D7" w:rsidRDefault="007B57CA" w:rsidP="007B57CA">
            <w:pPr>
              <w:rPr>
                <w:rFonts w:ascii="Arial" w:hAnsi="Arial" w:cs="Arial"/>
                <w:sz w:val="24"/>
                <w:szCs w:val="24"/>
              </w:rPr>
            </w:pPr>
          </w:p>
          <w:p w:rsidR="007B57CA" w:rsidRPr="003055D7" w:rsidRDefault="00DF4B07" w:rsidP="007B57CA">
            <w:pPr>
              <w:rPr>
                <w:rFonts w:ascii="Arial" w:hAnsi="Arial" w:cs="Arial"/>
                <w:sz w:val="28"/>
                <w:szCs w:val="24"/>
              </w:rPr>
            </w:pPr>
            <w:r w:rsidRPr="003055D7">
              <w:rPr>
                <w:rFonts w:ascii="Arial" w:hAnsi="Arial" w:cs="Arial"/>
                <w:sz w:val="24"/>
                <w:szCs w:val="24"/>
              </w:rPr>
              <w:t>Team members act as the liaison point between different health and social care services, and the relevant teams within those, to ensure that issues are escalated appropriately. Conversations with the public can be difficult and emotive; the post holder therefore requires strong personal resilience.</w:t>
            </w:r>
          </w:p>
          <w:p w:rsidR="00BB698B" w:rsidRPr="00905315" w:rsidRDefault="00BB698B" w:rsidP="00F65A46"/>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032272">
            <w:pPr>
              <w:pStyle w:val="Heading3"/>
              <w:spacing w:before="120" w:after="120"/>
              <w:outlineLvl w:val="2"/>
            </w:pPr>
            <w:r w:rsidRPr="00BB698B">
              <w:rPr>
                <w:rFonts w:ascii="Arial" w:eastAsiaTheme="minorHAnsi" w:hAnsi="Arial" w:cs="Arial"/>
                <w:b/>
                <w:color w:val="auto"/>
              </w:rPr>
              <w:t>Duties and Responsibilities - Job Specific</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provide a front line service to members of the public with regard to social care services, including but not limited to Occupational Therapy, Carer support, Assistive Technologies, assessment services and more.</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DF4B07" w:rsidP="00032272">
            <w:pPr>
              <w:spacing w:before="120" w:after="120"/>
              <w:rPr>
                <w:rFonts w:ascii="Arial" w:hAnsi="Arial" w:cs="Arial"/>
                <w:sz w:val="24"/>
              </w:rPr>
            </w:pPr>
            <w:r w:rsidRPr="003055D7">
              <w:rPr>
                <w:rFonts w:ascii="Arial" w:hAnsi="Arial" w:cs="Arial"/>
                <w:sz w:val="24"/>
              </w:rPr>
              <w:t xml:space="preserve">To receive, record, signpost and prioritise all enquiries and referrals made to the relevant teams of the health and social care services, inclusive of community therapies, district nursing, hospitals, GP’s and social work teams. These could be in person, by telephone or by letter. Ensure that the relevant health or social care team responds in a way that is compatible with relevant legislation, service criteria and resources available.  </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provide an appropriate range of direct services, such as, advice, guidance, information and contact assessment that will empower and enable service users to address and hopefully resolve any problems.</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input all information received accurately onto the Social Care Information Management System (PARIS</w:t>
            </w:r>
            <w:r w:rsidR="00945C7C">
              <w:rPr>
                <w:rFonts w:ascii="Arial" w:hAnsi="Arial" w:cs="Arial"/>
                <w:sz w:val="24"/>
              </w:rPr>
              <w:t>/WCCIS</w:t>
            </w:r>
            <w:r w:rsidRPr="003055D7">
              <w:rPr>
                <w:rFonts w:ascii="Arial" w:hAnsi="Arial" w:cs="Arial"/>
                <w:sz w:val="24"/>
              </w:rPr>
              <w:t>).</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complete or contribute to initial assessments, assisting Social Workers and Occupational Therapists in their legislative duties.</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provide assistance to service users in the absence of their named worker within the boundaries of the role, making the decision whether it is should go to the Duty Officer, or wait for client’s named worker to return.</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maintain office arrangements where appropriate e.g. lone working, Data Protection, Freedom of Information Act, POVA procedures, receipt of payments made by cheques.</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ensure that urgent referrals are responded to and dealt with swiftly and effectively. Any referrals which appear to indicate that the situation is more complex or difficult should be referred immediately to the Duty Officer, in turn reducing the risk that may be presented to a vulnerable service user.</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co-ordinate and share relevant information between agencies, service users, carers and others when necessary to assist the professional in their response to urgent situations.</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produce and maintain written and computer based records ensuring that accurate, up to date information is available to Social Care teams and provide statistical information to monitor service demands and facilitate service development and planning.</w:t>
            </w:r>
          </w:p>
        </w:tc>
      </w:tr>
      <w:tr w:rsidR="00AD4146" w:rsidRPr="003055D7" w:rsidTr="00652D67">
        <w:trPr>
          <w:trHeight w:val="275"/>
        </w:trPr>
        <w:tc>
          <w:tcPr>
            <w:tcW w:w="1418" w:type="dxa"/>
            <w:vAlign w:val="center"/>
          </w:tcPr>
          <w:p w:rsidR="00AD4146" w:rsidRPr="003055D7" w:rsidRDefault="00AD4146" w:rsidP="00032272">
            <w:pPr>
              <w:pStyle w:val="ListParagraph"/>
              <w:numPr>
                <w:ilvl w:val="0"/>
                <w:numId w:val="2"/>
              </w:numPr>
              <w:spacing w:before="120" w:after="120"/>
              <w:rPr>
                <w:rFonts w:ascii="Arial" w:hAnsi="Arial" w:cs="Arial"/>
                <w:sz w:val="24"/>
              </w:rPr>
            </w:pPr>
          </w:p>
        </w:tc>
        <w:tc>
          <w:tcPr>
            <w:tcW w:w="8216" w:type="dxa"/>
          </w:tcPr>
          <w:p w:rsidR="00AD4146" w:rsidRPr="003055D7" w:rsidRDefault="00723DEC" w:rsidP="00032272">
            <w:pPr>
              <w:spacing w:before="120" w:after="120"/>
              <w:rPr>
                <w:rFonts w:ascii="Arial" w:hAnsi="Arial" w:cs="Arial"/>
                <w:sz w:val="24"/>
              </w:rPr>
            </w:pPr>
            <w:r w:rsidRPr="003055D7">
              <w:rPr>
                <w:rFonts w:ascii="Arial" w:hAnsi="Arial" w:cs="Arial"/>
                <w:sz w:val="24"/>
              </w:rPr>
              <w:t>To regularly liaise and build good working relationships with outside agencies in order to be able to refer to their service, e.g. Voluntary Organisations, North Wales Police, North Wales Fire and Rescue Service.</w:t>
            </w:r>
          </w:p>
        </w:tc>
      </w:tr>
      <w:tr w:rsidR="00652D67" w:rsidRPr="003055D7" w:rsidTr="00652D67">
        <w:trPr>
          <w:trHeight w:val="589"/>
        </w:trPr>
        <w:tc>
          <w:tcPr>
            <w:tcW w:w="1418" w:type="dxa"/>
            <w:vAlign w:val="center"/>
          </w:tcPr>
          <w:p w:rsidR="00652D67" w:rsidRPr="003055D7" w:rsidRDefault="00652D67" w:rsidP="00032272">
            <w:pPr>
              <w:pStyle w:val="ListParagraph"/>
              <w:numPr>
                <w:ilvl w:val="0"/>
                <w:numId w:val="2"/>
              </w:numPr>
              <w:spacing w:before="120" w:after="120"/>
              <w:rPr>
                <w:rFonts w:ascii="Arial" w:hAnsi="Arial" w:cs="Arial"/>
                <w:sz w:val="24"/>
              </w:rPr>
            </w:pPr>
          </w:p>
        </w:tc>
        <w:tc>
          <w:tcPr>
            <w:tcW w:w="8216" w:type="dxa"/>
          </w:tcPr>
          <w:p w:rsidR="00652D67" w:rsidRPr="003055D7" w:rsidRDefault="00723DEC" w:rsidP="00032272">
            <w:pPr>
              <w:spacing w:before="120" w:after="120"/>
              <w:rPr>
                <w:rFonts w:ascii="Arial" w:hAnsi="Arial" w:cs="Arial"/>
                <w:sz w:val="24"/>
              </w:rPr>
            </w:pPr>
            <w:r w:rsidRPr="003055D7">
              <w:rPr>
                <w:rFonts w:ascii="Arial" w:hAnsi="Arial" w:cs="Arial"/>
                <w:sz w:val="24"/>
              </w:rPr>
              <w:t xml:space="preserve">To deal with all members of the public in a fair and unbiased way, </w:t>
            </w:r>
            <w:r w:rsidR="000B005B" w:rsidRPr="003055D7">
              <w:rPr>
                <w:rFonts w:ascii="Arial" w:hAnsi="Arial" w:cs="Arial"/>
                <w:sz w:val="24"/>
              </w:rPr>
              <w:t xml:space="preserve">Single Point of </w:t>
            </w:r>
            <w:r w:rsidRPr="003055D7">
              <w:rPr>
                <w:rFonts w:ascii="Arial" w:hAnsi="Arial" w:cs="Arial"/>
                <w:sz w:val="24"/>
              </w:rPr>
              <w:t>Access Officers will come in to contact with a wide range of members of the public; from Councillors and MPs to those with Mental Health/Drug and Alcohol issues.</w:t>
            </w:r>
          </w:p>
        </w:tc>
      </w:tr>
      <w:tr w:rsidR="00723DEC" w:rsidRPr="003055D7" w:rsidTr="00652D67">
        <w:trPr>
          <w:trHeight w:val="589"/>
        </w:trPr>
        <w:tc>
          <w:tcPr>
            <w:tcW w:w="1418" w:type="dxa"/>
            <w:vAlign w:val="center"/>
          </w:tcPr>
          <w:p w:rsidR="00723DEC" w:rsidRPr="003055D7" w:rsidRDefault="00723DEC" w:rsidP="00032272">
            <w:pPr>
              <w:pStyle w:val="ListParagraph"/>
              <w:numPr>
                <w:ilvl w:val="0"/>
                <w:numId w:val="2"/>
              </w:numPr>
              <w:spacing w:before="120" w:after="120"/>
              <w:rPr>
                <w:rFonts w:ascii="Arial" w:hAnsi="Arial" w:cs="Arial"/>
                <w:sz w:val="24"/>
              </w:rPr>
            </w:pPr>
          </w:p>
        </w:tc>
        <w:tc>
          <w:tcPr>
            <w:tcW w:w="8216" w:type="dxa"/>
          </w:tcPr>
          <w:p w:rsidR="00723DEC" w:rsidRPr="003055D7" w:rsidRDefault="00723DEC" w:rsidP="00032272">
            <w:pPr>
              <w:spacing w:before="120" w:after="120"/>
              <w:rPr>
                <w:rFonts w:ascii="Arial" w:hAnsi="Arial" w:cs="Arial"/>
                <w:sz w:val="24"/>
              </w:rPr>
            </w:pPr>
            <w:r w:rsidRPr="003055D7">
              <w:rPr>
                <w:rFonts w:ascii="Arial" w:hAnsi="Arial" w:cs="Arial"/>
                <w:sz w:val="24"/>
              </w:rPr>
              <w:t xml:space="preserve">To ask a range of pertinent and sensitive questions in order to determine level of client’s need at first point of contact by way of contact assessment (i.e. low, moderate, critical or substantial) thus enabling the </w:t>
            </w:r>
            <w:r w:rsidR="000B005B" w:rsidRPr="003055D7">
              <w:rPr>
                <w:rFonts w:ascii="Arial" w:hAnsi="Arial" w:cs="Arial"/>
                <w:sz w:val="24"/>
              </w:rPr>
              <w:t>Single Point of A</w:t>
            </w:r>
            <w:r w:rsidRPr="003055D7">
              <w:rPr>
                <w:rFonts w:ascii="Arial" w:hAnsi="Arial" w:cs="Arial"/>
                <w:sz w:val="24"/>
              </w:rPr>
              <w:t>ccess Officer to determine whether the client’s needs can be met outside of the Social Care or by the client independently, and whether appropriate advice or guidance can be given to reduce the amount of referrals going through to teams.</w:t>
            </w:r>
          </w:p>
        </w:tc>
      </w:tr>
      <w:tr w:rsidR="00723DEC" w:rsidRPr="003055D7" w:rsidTr="00652D67">
        <w:trPr>
          <w:trHeight w:val="589"/>
        </w:trPr>
        <w:tc>
          <w:tcPr>
            <w:tcW w:w="1418" w:type="dxa"/>
            <w:vAlign w:val="center"/>
          </w:tcPr>
          <w:p w:rsidR="00723DEC" w:rsidRPr="003055D7" w:rsidRDefault="00723DEC" w:rsidP="00032272">
            <w:pPr>
              <w:pStyle w:val="ListParagraph"/>
              <w:numPr>
                <w:ilvl w:val="0"/>
                <w:numId w:val="2"/>
              </w:numPr>
              <w:spacing w:before="120" w:after="120"/>
              <w:rPr>
                <w:rFonts w:ascii="Arial" w:hAnsi="Arial" w:cs="Arial"/>
                <w:sz w:val="24"/>
              </w:rPr>
            </w:pPr>
          </w:p>
        </w:tc>
        <w:tc>
          <w:tcPr>
            <w:tcW w:w="8216" w:type="dxa"/>
          </w:tcPr>
          <w:p w:rsidR="00723DEC" w:rsidRPr="003055D7" w:rsidRDefault="00723DEC" w:rsidP="00032272">
            <w:pPr>
              <w:spacing w:before="120" w:after="120"/>
              <w:rPr>
                <w:rFonts w:ascii="Arial" w:hAnsi="Arial" w:cs="Arial"/>
                <w:sz w:val="24"/>
              </w:rPr>
            </w:pPr>
            <w:r w:rsidRPr="003055D7">
              <w:rPr>
                <w:rFonts w:ascii="Arial" w:hAnsi="Arial" w:cs="Arial"/>
                <w:sz w:val="24"/>
              </w:rPr>
              <w:t xml:space="preserve">To adapt to new challenges or needs of the services. The </w:t>
            </w:r>
            <w:r w:rsidR="000B005B" w:rsidRPr="003055D7">
              <w:rPr>
                <w:rFonts w:ascii="Arial" w:hAnsi="Arial" w:cs="Arial"/>
                <w:sz w:val="24"/>
              </w:rPr>
              <w:t xml:space="preserve">Single Point of </w:t>
            </w:r>
            <w:r w:rsidRPr="003055D7">
              <w:rPr>
                <w:rFonts w:ascii="Arial" w:hAnsi="Arial" w:cs="Arial"/>
                <w:sz w:val="24"/>
              </w:rPr>
              <w:t>Access Team is constantly developing and takes on new responsibilities on a regular basis, as well as updated information about external services.</w:t>
            </w:r>
          </w:p>
        </w:tc>
      </w:tr>
    </w:tbl>
    <w:p w:rsidR="00652D67" w:rsidRPr="003055D7" w:rsidRDefault="00652D67">
      <w:pPr>
        <w:rPr>
          <w:sz w:val="24"/>
        </w:rPr>
      </w:pPr>
      <w:r w:rsidRPr="003055D7">
        <w:rPr>
          <w:sz w:val="24"/>
        </w:rPr>
        <w:br w:type="page"/>
      </w:r>
    </w:p>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RPr="0030704E" w:rsidTr="00652D67">
        <w:trPr>
          <w:trHeight w:val="277"/>
        </w:trPr>
        <w:tc>
          <w:tcPr>
            <w:tcW w:w="9634" w:type="dxa"/>
            <w:gridSpan w:val="2"/>
          </w:tcPr>
          <w:p w:rsidR="00652D67" w:rsidRPr="0030704E" w:rsidRDefault="00652D67" w:rsidP="00032272">
            <w:pPr>
              <w:pStyle w:val="Heading3"/>
              <w:spacing w:before="120" w:after="120"/>
              <w:outlineLvl w:val="2"/>
              <w:rPr>
                <w:sz w:val="22"/>
                <w:szCs w:val="22"/>
              </w:rPr>
            </w:pPr>
            <w:r w:rsidRPr="003055D7">
              <w:rPr>
                <w:rFonts w:ascii="Arial" w:eastAsiaTheme="minorHAnsi" w:hAnsi="Arial" w:cs="Arial"/>
                <w:b/>
                <w:color w:val="auto"/>
                <w:szCs w:val="22"/>
              </w:rPr>
              <w:lastRenderedPageBreak/>
              <w:t xml:space="preserve">Duties and Responsibilities – Corporate </w:t>
            </w:r>
          </w:p>
        </w:tc>
      </w:tr>
      <w:tr w:rsidR="00652D67" w:rsidRPr="0030704E" w:rsidTr="00032272">
        <w:trPr>
          <w:trHeight w:val="894"/>
        </w:trPr>
        <w:tc>
          <w:tcPr>
            <w:tcW w:w="1413" w:type="dxa"/>
            <w:vAlign w:val="center"/>
          </w:tcPr>
          <w:p w:rsidR="00652D67" w:rsidRPr="0030704E" w:rsidRDefault="00652D67" w:rsidP="00032272">
            <w:pPr>
              <w:pStyle w:val="ListParagraph"/>
              <w:numPr>
                <w:ilvl w:val="0"/>
                <w:numId w:val="3"/>
              </w:numPr>
              <w:spacing w:before="120" w:after="120"/>
            </w:pPr>
          </w:p>
        </w:tc>
        <w:tc>
          <w:tcPr>
            <w:tcW w:w="8221" w:type="dxa"/>
            <w:vAlign w:val="center"/>
          </w:tcPr>
          <w:p w:rsidR="00652D67" w:rsidRPr="003055D7" w:rsidRDefault="00652D67" w:rsidP="00032272">
            <w:pPr>
              <w:spacing w:before="120" w:after="120"/>
              <w:jc w:val="both"/>
              <w:rPr>
                <w:sz w:val="24"/>
              </w:rPr>
            </w:pPr>
            <w:r w:rsidRPr="003055D7">
              <w:rPr>
                <w:rFonts w:ascii="Arial" w:hAnsi="Arial" w:cs="Arial"/>
                <w:sz w:val="24"/>
              </w:rPr>
              <w:t>To be responsible for establishing good working relationships both internally and externally.</w:t>
            </w:r>
          </w:p>
        </w:tc>
      </w:tr>
      <w:tr w:rsidR="00652D67" w:rsidRPr="0030704E" w:rsidTr="00032272">
        <w:trPr>
          <w:trHeight w:val="881"/>
        </w:trPr>
        <w:tc>
          <w:tcPr>
            <w:tcW w:w="1413" w:type="dxa"/>
            <w:vAlign w:val="center"/>
          </w:tcPr>
          <w:p w:rsidR="00652D67" w:rsidRPr="0030704E" w:rsidRDefault="00652D67" w:rsidP="00032272">
            <w:pPr>
              <w:pStyle w:val="ListParagraph"/>
              <w:numPr>
                <w:ilvl w:val="0"/>
                <w:numId w:val="3"/>
              </w:numPr>
              <w:spacing w:before="120" w:after="120"/>
            </w:pPr>
          </w:p>
        </w:tc>
        <w:tc>
          <w:tcPr>
            <w:tcW w:w="8221" w:type="dxa"/>
            <w:vAlign w:val="center"/>
          </w:tcPr>
          <w:p w:rsidR="00652D67" w:rsidRPr="003055D7" w:rsidRDefault="00652D67" w:rsidP="00032272">
            <w:pPr>
              <w:spacing w:before="120" w:after="120"/>
              <w:jc w:val="both"/>
              <w:rPr>
                <w:rFonts w:ascii="Arial" w:hAnsi="Arial" w:cs="Arial"/>
                <w:sz w:val="24"/>
              </w:rPr>
            </w:pPr>
            <w:r w:rsidRPr="003055D7">
              <w:rPr>
                <w:rFonts w:ascii="Arial" w:hAnsi="Arial" w:cs="Arial"/>
                <w:sz w:val="24"/>
              </w:rPr>
              <w:t>Compliance with the Authority’s Policies and Procedures and to make known to Senior Officers any areas which are not adequately covered.</w:t>
            </w:r>
          </w:p>
        </w:tc>
      </w:tr>
      <w:tr w:rsidR="00652D67" w:rsidRPr="0030704E" w:rsidTr="00032272">
        <w:trPr>
          <w:trHeight w:val="880"/>
        </w:trPr>
        <w:tc>
          <w:tcPr>
            <w:tcW w:w="1413" w:type="dxa"/>
            <w:vAlign w:val="center"/>
          </w:tcPr>
          <w:p w:rsidR="00652D67" w:rsidRPr="0030704E" w:rsidRDefault="00652D67" w:rsidP="00032272">
            <w:pPr>
              <w:pStyle w:val="ListParagraph"/>
              <w:numPr>
                <w:ilvl w:val="0"/>
                <w:numId w:val="3"/>
              </w:numPr>
              <w:spacing w:before="120" w:after="120"/>
            </w:pPr>
          </w:p>
        </w:tc>
        <w:tc>
          <w:tcPr>
            <w:tcW w:w="8221" w:type="dxa"/>
            <w:vAlign w:val="center"/>
          </w:tcPr>
          <w:p w:rsidR="00652D67" w:rsidRPr="003055D7" w:rsidRDefault="00652D67" w:rsidP="00032272">
            <w:pPr>
              <w:spacing w:before="120" w:after="120"/>
              <w:jc w:val="both"/>
              <w:rPr>
                <w:rFonts w:ascii="Arial" w:hAnsi="Arial" w:cs="Arial"/>
                <w:sz w:val="24"/>
              </w:rPr>
            </w:pPr>
            <w:r w:rsidRPr="003055D7">
              <w:rPr>
                <w:rFonts w:ascii="Arial" w:hAnsi="Arial" w:cs="Arial"/>
                <w:sz w:val="24"/>
              </w:rPr>
              <w:t>To participate actively in supporting the Authority’s principles and practices of equality of opportunity as laid down within the Equalities Policy.</w:t>
            </w:r>
          </w:p>
        </w:tc>
      </w:tr>
      <w:tr w:rsidR="00652D67" w:rsidRPr="0030704E" w:rsidTr="00652D67">
        <w:trPr>
          <w:trHeight w:val="1132"/>
        </w:trPr>
        <w:tc>
          <w:tcPr>
            <w:tcW w:w="1413" w:type="dxa"/>
            <w:vAlign w:val="center"/>
          </w:tcPr>
          <w:p w:rsidR="00652D67" w:rsidRPr="0030704E" w:rsidRDefault="00652D67" w:rsidP="00032272">
            <w:pPr>
              <w:pStyle w:val="ListParagraph"/>
              <w:numPr>
                <w:ilvl w:val="0"/>
                <w:numId w:val="3"/>
              </w:numPr>
              <w:spacing w:before="120" w:after="120"/>
            </w:pPr>
          </w:p>
        </w:tc>
        <w:tc>
          <w:tcPr>
            <w:tcW w:w="8221" w:type="dxa"/>
            <w:vAlign w:val="center"/>
          </w:tcPr>
          <w:p w:rsidR="00652D67" w:rsidRPr="003055D7" w:rsidRDefault="00652D67" w:rsidP="00032272">
            <w:pPr>
              <w:spacing w:before="120" w:after="120"/>
              <w:jc w:val="both"/>
              <w:rPr>
                <w:rFonts w:ascii="Arial" w:hAnsi="Arial" w:cs="Arial"/>
                <w:sz w:val="24"/>
              </w:rPr>
            </w:pPr>
            <w:r w:rsidRPr="003055D7">
              <w:rPr>
                <w:rFonts w:ascii="Arial" w:hAnsi="Arial" w:cs="Arial"/>
                <w:sz w:val="24"/>
              </w:rPr>
              <w:t>To be responsible for the application of Health &amp; Safety practices within the daily operations, sharing a common responsibility for Health &amp; Safety across the department, directorate and Authority as a whole.</w:t>
            </w:r>
          </w:p>
        </w:tc>
      </w:tr>
      <w:tr w:rsidR="00652D67" w:rsidRPr="0030704E" w:rsidTr="00652D67">
        <w:trPr>
          <w:trHeight w:val="1132"/>
        </w:trPr>
        <w:tc>
          <w:tcPr>
            <w:tcW w:w="1413" w:type="dxa"/>
            <w:vAlign w:val="center"/>
          </w:tcPr>
          <w:p w:rsidR="00652D67" w:rsidRPr="0030704E" w:rsidRDefault="00652D67" w:rsidP="00032272">
            <w:pPr>
              <w:pStyle w:val="ListParagraph"/>
              <w:numPr>
                <w:ilvl w:val="0"/>
                <w:numId w:val="3"/>
              </w:numPr>
              <w:spacing w:before="120" w:after="120"/>
            </w:pPr>
          </w:p>
        </w:tc>
        <w:tc>
          <w:tcPr>
            <w:tcW w:w="8221" w:type="dxa"/>
            <w:vAlign w:val="center"/>
          </w:tcPr>
          <w:p w:rsidR="00652D67" w:rsidRPr="003055D7" w:rsidRDefault="00652D67" w:rsidP="00032272">
            <w:pPr>
              <w:spacing w:before="120" w:after="120"/>
              <w:jc w:val="both"/>
              <w:rPr>
                <w:rFonts w:ascii="Arial" w:hAnsi="Arial" w:cs="Arial"/>
                <w:sz w:val="24"/>
              </w:rPr>
            </w:pPr>
            <w:r w:rsidRPr="003055D7">
              <w:rPr>
                <w:rFonts w:ascii="Arial" w:hAnsi="Arial" w:cs="Arial"/>
                <w:sz w:val="24"/>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RPr="0030704E" w:rsidTr="00652D67">
        <w:trPr>
          <w:trHeight w:val="1132"/>
        </w:trPr>
        <w:tc>
          <w:tcPr>
            <w:tcW w:w="1413" w:type="dxa"/>
            <w:vAlign w:val="center"/>
          </w:tcPr>
          <w:p w:rsidR="00652D67" w:rsidRPr="0030704E" w:rsidRDefault="00652D67" w:rsidP="00032272">
            <w:pPr>
              <w:pStyle w:val="ListParagraph"/>
              <w:numPr>
                <w:ilvl w:val="0"/>
                <w:numId w:val="3"/>
              </w:numPr>
              <w:spacing w:before="120" w:after="120"/>
            </w:pPr>
          </w:p>
        </w:tc>
        <w:tc>
          <w:tcPr>
            <w:tcW w:w="8221" w:type="dxa"/>
            <w:vAlign w:val="center"/>
          </w:tcPr>
          <w:p w:rsidR="00652D67" w:rsidRPr="003055D7" w:rsidRDefault="00652D67" w:rsidP="00032272">
            <w:pPr>
              <w:spacing w:before="120" w:after="120"/>
              <w:jc w:val="both"/>
              <w:rPr>
                <w:rFonts w:ascii="Arial" w:hAnsi="Arial" w:cs="Arial"/>
                <w:sz w:val="24"/>
              </w:rPr>
            </w:pPr>
            <w:r w:rsidRPr="003055D7">
              <w:rPr>
                <w:rFonts w:ascii="Arial" w:hAnsi="Arial" w:cs="Arial"/>
                <w:sz w:val="24"/>
              </w:rPr>
              <w:t>As a term of your employment and in order to maintain effective departmental operations, you may be required to undertake any other reasonable task, commensurate with your grade, as determined by your Line Manager or Head of Service.</w:t>
            </w:r>
          </w:p>
        </w:tc>
      </w:tr>
      <w:tr w:rsidR="00F65A46" w:rsidRPr="0030704E" w:rsidTr="00652D67">
        <w:trPr>
          <w:trHeight w:val="1132"/>
        </w:trPr>
        <w:tc>
          <w:tcPr>
            <w:tcW w:w="1413" w:type="dxa"/>
            <w:vAlign w:val="center"/>
          </w:tcPr>
          <w:p w:rsidR="00F65A46" w:rsidRPr="0030704E" w:rsidRDefault="00F65A46" w:rsidP="00032272">
            <w:pPr>
              <w:pStyle w:val="ListParagraph"/>
              <w:numPr>
                <w:ilvl w:val="0"/>
                <w:numId w:val="3"/>
              </w:numPr>
              <w:spacing w:before="120" w:after="120"/>
            </w:pPr>
          </w:p>
        </w:tc>
        <w:tc>
          <w:tcPr>
            <w:tcW w:w="8221" w:type="dxa"/>
            <w:vAlign w:val="center"/>
          </w:tcPr>
          <w:p w:rsidR="00F65A46" w:rsidRPr="003055D7" w:rsidRDefault="000D6B48" w:rsidP="00032272">
            <w:pPr>
              <w:spacing w:before="120" w:after="120"/>
              <w:jc w:val="both"/>
              <w:rPr>
                <w:rFonts w:ascii="Arial" w:hAnsi="Arial" w:cs="Arial"/>
                <w:sz w:val="24"/>
              </w:rPr>
            </w:pPr>
            <w:r w:rsidRPr="003055D7">
              <w:rPr>
                <w:rFonts w:ascii="Arial" w:hAnsi="Arial" w:cs="Arial"/>
                <w:sz w:val="24"/>
              </w:rPr>
              <w:t>Conwy is committed to safeguarding children and vulnerable groups. All Council employees are expected to be aware of the Corporate Safeguarding Policy and their responsibility to report any concerns in the appropriate manner and timescales.</w:t>
            </w:r>
          </w:p>
        </w:tc>
      </w:tr>
    </w:tbl>
    <w:p w:rsidR="00F02984" w:rsidRDefault="00F02984" w:rsidP="00BB698B"/>
    <w:p w:rsidR="003055D7" w:rsidRPr="00B3657B" w:rsidRDefault="003055D7" w:rsidP="003055D7">
      <w:pPr>
        <w:pStyle w:val="Heading6"/>
        <w:rPr>
          <w:rFonts w:ascii="Arial" w:hAnsi="Arial" w:cs="Arial"/>
          <w:b/>
          <w:color w:val="auto"/>
          <w:sz w:val="24"/>
          <w:szCs w:val="24"/>
          <w:u w:val="single"/>
        </w:rPr>
      </w:pPr>
      <w:r w:rsidRPr="00B3657B">
        <w:rPr>
          <w:rFonts w:ascii="Arial" w:hAnsi="Arial" w:cs="Arial"/>
          <w:b/>
          <w:color w:val="auto"/>
          <w:sz w:val="24"/>
          <w:szCs w:val="24"/>
          <w:u w:val="single"/>
        </w:rPr>
        <w:t>Review Date/Right to Vary</w:t>
      </w:r>
    </w:p>
    <w:p w:rsidR="003055D7" w:rsidRPr="00B3657B" w:rsidRDefault="003055D7" w:rsidP="003055D7">
      <w:pPr>
        <w:jc w:val="both"/>
        <w:rPr>
          <w:rFonts w:ascii="Arial" w:hAnsi="Arial" w:cs="Arial"/>
          <w:sz w:val="24"/>
          <w:szCs w:val="24"/>
        </w:rPr>
      </w:pPr>
      <w:r w:rsidRPr="00B3657B">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3055D7" w:rsidRPr="00B3657B" w:rsidRDefault="003055D7" w:rsidP="003055D7">
      <w:pPr>
        <w:jc w:val="both"/>
        <w:rPr>
          <w:rFonts w:ascii="Arial" w:hAnsi="Arial" w:cs="Arial"/>
          <w:sz w:val="24"/>
          <w:szCs w:val="24"/>
        </w:rPr>
      </w:pPr>
    </w:p>
    <w:p w:rsidR="003055D7" w:rsidRPr="00B3657B" w:rsidRDefault="003055D7" w:rsidP="003055D7">
      <w:pPr>
        <w:spacing w:after="0" w:line="240" w:lineRule="auto"/>
        <w:jc w:val="both"/>
        <w:rPr>
          <w:rFonts w:ascii="Arial" w:hAnsi="Arial" w:cs="Arial"/>
          <w:sz w:val="24"/>
          <w:szCs w:val="24"/>
        </w:rPr>
      </w:pPr>
      <w:r w:rsidRPr="00B3657B">
        <w:rPr>
          <w:rFonts w:ascii="Arial" w:hAnsi="Arial" w:cs="Arial"/>
          <w:b/>
          <w:bCs/>
          <w:sz w:val="24"/>
          <w:szCs w:val="24"/>
        </w:rPr>
        <w:t>Signed by</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ab/>
      </w:r>
      <w:r w:rsidRPr="00B3657B">
        <w:rPr>
          <w:rFonts w:ascii="Arial" w:hAnsi="Arial" w:cs="Arial"/>
          <w:b/>
          <w:bCs/>
          <w:sz w:val="24"/>
          <w:szCs w:val="24"/>
        </w:rPr>
        <w:t>Date</w:t>
      </w:r>
      <w:proofErr w:type="gramStart"/>
      <w:r w:rsidRPr="00B3657B">
        <w:rPr>
          <w:rFonts w:ascii="Arial" w:hAnsi="Arial" w:cs="Arial"/>
          <w:b/>
          <w:bCs/>
          <w:sz w:val="24"/>
          <w:szCs w:val="24"/>
        </w:rPr>
        <w:t>:</w:t>
      </w:r>
      <w:r w:rsidRPr="00B3657B">
        <w:rPr>
          <w:rFonts w:ascii="Arial" w:hAnsi="Arial" w:cs="Arial"/>
          <w:sz w:val="24"/>
          <w:szCs w:val="24"/>
        </w:rPr>
        <w:t xml:space="preserve">  …………………………..</w:t>
      </w:r>
      <w:proofErr w:type="gramEnd"/>
    </w:p>
    <w:p w:rsidR="003055D7" w:rsidRPr="00941F6B" w:rsidRDefault="003055D7" w:rsidP="003055D7">
      <w:pPr>
        <w:pStyle w:val="Heading7"/>
        <w:spacing w:line="240" w:lineRule="auto"/>
        <w:ind w:left="720"/>
        <w:rPr>
          <w:rFonts w:ascii="Arial" w:hAnsi="Arial" w:cs="Arial"/>
          <w:b/>
          <w:i w:val="0"/>
          <w:iCs w:val="0"/>
          <w:color w:val="auto"/>
          <w:sz w:val="24"/>
          <w:szCs w:val="24"/>
        </w:rPr>
      </w:pPr>
      <w:r>
        <w:rPr>
          <w:rFonts w:ascii="Arial" w:hAnsi="Arial" w:cs="Arial"/>
          <w:i w:val="0"/>
          <w:iCs w:val="0"/>
          <w:color w:val="auto"/>
          <w:sz w:val="24"/>
          <w:szCs w:val="24"/>
        </w:rPr>
        <w:t xml:space="preserve">        </w:t>
      </w:r>
      <w:r w:rsidRPr="00941F6B">
        <w:rPr>
          <w:rFonts w:ascii="Arial" w:hAnsi="Arial" w:cs="Arial"/>
          <w:b/>
          <w:i w:val="0"/>
          <w:iCs w:val="0"/>
          <w:color w:val="auto"/>
          <w:sz w:val="24"/>
          <w:szCs w:val="24"/>
        </w:rPr>
        <w:t>Employee’s Name and Signature</w:t>
      </w:r>
    </w:p>
    <w:p w:rsidR="003055D7" w:rsidRPr="00B3657B" w:rsidRDefault="003055D7" w:rsidP="003055D7">
      <w:pPr>
        <w:jc w:val="both"/>
        <w:rPr>
          <w:rFonts w:ascii="Arial" w:hAnsi="Arial" w:cs="Arial"/>
          <w:sz w:val="24"/>
          <w:szCs w:val="24"/>
        </w:rPr>
      </w:pPr>
    </w:p>
    <w:p w:rsidR="003055D7" w:rsidRPr="00941F6B" w:rsidRDefault="003055D7" w:rsidP="003055D7">
      <w:pPr>
        <w:pStyle w:val="Heading8"/>
        <w:rPr>
          <w:rFonts w:ascii="Arial" w:hAnsi="Arial" w:cs="Arial"/>
          <w:b/>
          <w:color w:val="auto"/>
          <w:sz w:val="24"/>
          <w:szCs w:val="24"/>
        </w:rPr>
      </w:pPr>
      <w:r w:rsidRPr="00941F6B">
        <w:rPr>
          <w:rFonts w:ascii="Arial" w:hAnsi="Arial" w:cs="Arial"/>
          <w:b/>
          <w:color w:val="auto"/>
          <w:sz w:val="24"/>
          <w:szCs w:val="24"/>
        </w:rPr>
        <w:t>Approved by</w:t>
      </w:r>
    </w:p>
    <w:p w:rsidR="003055D7" w:rsidRPr="00B3657B" w:rsidRDefault="003055D7" w:rsidP="003055D7">
      <w:pPr>
        <w:jc w:val="both"/>
        <w:rPr>
          <w:rFonts w:ascii="Arial" w:hAnsi="Arial" w:cs="Arial"/>
          <w:sz w:val="24"/>
          <w:szCs w:val="24"/>
        </w:rPr>
      </w:pPr>
      <w:r w:rsidRPr="00B3657B">
        <w:rPr>
          <w:rFonts w:ascii="Arial" w:hAnsi="Arial" w:cs="Arial"/>
          <w:b/>
          <w:bCs/>
          <w:sz w:val="24"/>
          <w:szCs w:val="24"/>
        </w:rPr>
        <w:t>Head of Service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r w:rsidRPr="00B3657B">
        <w:rPr>
          <w:rFonts w:ascii="Arial" w:hAnsi="Arial" w:cs="Arial"/>
          <w:sz w:val="24"/>
          <w:szCs w:val="24"/>
        </w:rPr>
        <w:t xml:space="preserve">   </w:t>
      </w:r>
      <w:r w:rsidRPr="00B3657B">
        <w:rPr>
          <w:rFonts w:ascii="Arial" w:hAnsi="Arial" w:cs="Arial"/>
          <w:b/>
          <w:bCs/>
          <w:sz w:val="24"/>
          <w:szCs w:val="24"/>
        </w:rPr>
        <w:t>Date</w:t>
      </w:r>
      <w:proofErr w:type="gramStart"/>
      <w:r w:rsidRPr="00B3657B">
        <w:rPr>
          <w:rFonts w:ascii="Arial" w:hAnsi="Arial" w:cs="Arial"/>
          <w:b/>
          <w:bCs/>
          <w:sz w:val="24"/>
          <w:szCs w:val="24"/>
        </w:rPr>
        <w:t xml:space="preserve">:   </w:t>
      </w:r>
      <w:r w:rsidRPr="00B3657B">
        <w:rPr>
          <w:rFonts w:ascii="Arial" w:hAnsi="Arial" w:cs="Arial"/>
          <w:sz w:val="24"/>
          <w:szCs w:val="24"/>
        </w:rPr>
        <w:t>……………………………..</w:t>
      </w:r>
      <w:proofErr w:type="gramEnd"/>
    </w:p>
    <w:p w:rsidR="00043590" w:rsidRPr="00E15063" w:rsidRDefault="00043590" w:rsidP="00E15063">
      <w:pPr>
        <w:jc w:val="both"/>
        <w:rPr>
          <w:rFonts w:ascii="Arial" w:hAnsi="Arial" w:cs="Arial"/>
        </w:rPr>
      </w:pPr>
      <w:r>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723DEC">
        <w:rPr>
          <w:rFonts w:ascii="Arial" w:hAnsi="Arial" w:cs="Arial"/>
          <w:b/>
          <w:sz w:val="24"/>
          <w:szCs w:val="24"/>
        </w:rPr>
        <w:t xml:space="preserve"> </w:t>
      </w:r>
      <w:r w:rsidR="00F65A46">
        <w:rPr>
          <w:rFonts w:ascii="Arial" w:hAnsi="Arial" w:cs="Arial"/>
          <w:b/>
          <w:sz w:val="24"/>
          <w:szCs w:val="24"/>
        </w:rPr>
        <w:t>Single Point of Access Officer</w:t>
      </w:r>
    </w:p>
    <w:p w:rsidR="00AA13FF" w:rsidRDefault="00AA13FF" w:rsidP="0063439E">
      <w:pPr>
        <w:rPr>
          <w:rFonts w:ascii="Arial" w:hAnsi="Arial" w:cs="Arial"/>
          <w:b/>
          <w:sz w:val="24"/>
          <w:szCs w:val="24"/>
        </w:rPr>
      </w:pPr>
      <w:r w:rsidRPr="0063439E">
        <w:rPr>
          <w:rFonts w:ascii="Arial" w:hAnsi="Arial" w:cs="Arial"/>
          <w:b/>
          <w:sz w:val="24"/>
          <w:szCs w:val="24"/>
        </w:rPr>
        <w:t>Date:</w:t>
      </w:r>
      <w:r w:rsidR="00F65A46">
        <w:rPr>
          <w:rFonts w:ascii="Arial" w:hAnsi="Arial" w:cs="Arial"/>
          <w:b/>
          <w:sz w:val="24"/>
          <w:szCs w:val="24"/>
        </w:rPr>
        <w:t xml:space="preserve"> </w:t>
      </w:r>
      <w:r w:rsidR="002D6895">
        <w:rPr>
          <w:rFonts w:ascii="Arial" w:hAnsi="Arial" w:cs="Arial"/>
          <w:b/>
          <w:sz w:val="24"/>
          <w:szCs w:val="24"/>
        </w:rPr>
        <w:t>September 2022</w:t>
      </w:r>
      <w:bookmarkStart w:id="0" w:name="_GoBack"/>
      <w:bookmarkEnd w:id="0"/>
      <w:r w:rsidR="00F65A46">
        <w:rPr>
          <w:rFonts w:ascii="Arial" w:hAnsi="Arial" w:cs="Arial"/>
          <w:b/>
          <w:sz w:val="24"/>
          <w:szCs w:val="24"/>
        </w:rPr>
        <w:t xml:space="preserve"> </w:t>
      </w:r>
    </w:p>
    <w:p w:rsidR="003055D7" w:rsidRDefault="003055D7" w:rsidP="003055D7">
      <w:pPr>
        <w:spacing w:after="120"/>
        <w:rPr>
          <w:rFonts w:ascii="Arial" w:hAnsi="Arial" w:cs="Arial"/>
          <w:b/>
          <w:sz w:val="24"/>
          <w:szCs w:val="16"/>
        </w:rPr>
      </w:pPr>
      <w:r w:rsidRPr="00941F6B">
        <w:rPr>
          <w:rFonts w:ascii="Arial" w:hAnsi="Arial" w:cs="Arial"/>
          <w:b/>
          <w:sz w:val="24"/>
          <w:szCs w:val="16"/>
        </w:rPr>
        <w:t>Please Note: In order to be shortlisted for this post you will need to demonstrate that you meet all the criteria ranked as E - Essential.</w:t>
      </w:r>
    </w:p>
    <w:p w:rsidR="003055D7" w:rsidRPr="0063439E" w:rsidRDefault="003055D7" w:rsidP="0063439E">
      <w:pPr>
        <w:rPr>
          <w:rFonts w:ascii="Arial" w:hAnsi="Arial" w:cs="Arial"/>
          <w:b/>
          <w:sz w:val="24"/>
          <w:szCs w:val="24"/>
        </w:rPr>
      </w:pPr>
    </w:p>
    <w:tbl>
      <w:tblPr>
        <w:tblStyle w:val="TableGrid"/>
        <w:tblW w:w="9219" w:type="dxa"/>
        <w:jc w:val="center"/>
        <w:tblLayout w:type="fixed"/>
        <w:tblLook w:val="04A0" w:firstRow="1" w:lastRow="0" w:firstColumn="1" w:lastColumn="0" w:noHBand="0" w:noVBand="1"/>
      </w:tblPr>
      <w:tblGrid>
        <w:gridCol w:w="2547"/>
        <w:gridCol w:w="4503"/>
        <w:gridCol w:w="1318"/>
        <w:gridCol w:w="426"/>
        <w:gridCol w:w="425"/>
      </w:tblGrid>
      <w:tr w:rsidR="00E42831" w:rsidRPr="0063439E" w:rsidTr="000936A1">
        <w:trPr>
          <w:cantSplit/>
          <w:trHeight w:val="1375"/>
          <w:jc w:val="center"/>
        </w:trPr>
        <w:tc>
          <w:tcPr>
            <w:tcW w:w="2547" w:type="dxa"/>
            <w:vAlign w:val="center"/>
          </w:tcPr>
          <w:p w:rsidR="00E42831" w:rsidRPr="0063439E" w:rsidRDefault="00E42831" w:rsidP="00032272">
            <w:pPr>
              <w:spacing w:before="120" w:after="120"/>
              <w:rPr>
                <w:rFonts w:ascii="Arial" w:hAnsi="Arial" w:cs="Arial"/>
                <w:b/>
                <w:sz w:val="24"/>
                <w:szCs w:val="24"/>
              </w:rPr>
            </w:pPr>
            <w:r w:rsidRPr="0063439E">
              <w:rPr>
                <w:rFonts w:ascii="Arial" w:hAnsi="Arial" w:cs="Arial"/>
                <w:b/>
                <w:sz w:val="24"/>
                <w:szCs w:val="24"/>
              </w:rPr>
              <w:t>Factor</w:t>
            </w:r>
          </w:p>
        </w:tc>
        <w:tc>
          <w:tcPr>
            <w:tcW w:w="4503" w:type="dxa"/>
            <w:vAlign w:val="center"/>
          </w:tcPr>
          <w:p w:rsidR="00E42831" w:rsidRPr="0063439E" w:rsidRDefault="00E42831" w:rsidP="00032272">
            <w:pPr>
              <w:spacing w:before="120" w:after="120"/>
              <w:rPr>
                <w:rFonts w:ascii="Arial" w:hAnsi="Arial" w:cs="Arial"/>
                <w:b/>
                <w:sz w:val="24"/>
                <w:szCs w:val="24"/>
              </w:rPr>
            </w:pPr>
            <w:r w:rsidRPr="0063439E">
              <w:rPr>
                <w:rFonts w:ascii="Arial" w:hAnsi="Arial" w:cs="Arial"/>
                <w:b/>
                <w:sz w:val="24"/>
                <w:szCs w:val="24"/>
              </w:rPr>
              <w:t>Requirements</w:t>
            </w:r>
          </w:p>
        </w:tc>
        <w:tc>
          <w:tcPr>
            <w:tcW w:w="1318" w:type="dxa"/>
            <w:vAlign w:val="center"/>
          </w:tcPr>
          <w:p w:rsidR="00E42831" w:rsidRPr="0063439E" w:rsidRDefault="00E42831" w:rsidP="00032272">
            <w:pPr>
              <w:spacing w:before="120" w:after="120"/>
              <w:jc w:val="cente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032272">
            <w:pPr>
              <w:ind w:left="113" w:right="113"/>
              <w:jc w:val="center"/>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032272">
            <w:pPr>
              <w:ind w:left="113" w:right="113"/>
              <w:jc w:val="center"/>
              <w:rPr>
                <w:rFonts w:ascii="Arial" w:hAnsi="Arial" w:cs="Arial"/>
                <w:b/>
                <w:sz w:val="24"/>
                <w:szCs w:val="24"/>
              </w:rPr>
            </w:pPr>
          </w:p>
        </w:tc>
        <w:tc>
          <w:tcPr>
            <w:tcW w:w="425" w:type="dxa"/>
            <w:textDirection w:val="btLr"/>
            <w:vAlign w:val="center"/>
          </w:tcPr>
          <w:p w:rsidR="00E42831" w:rsidRPr="008F04A5" w:rsidRDefault="00E42831" w:rsidP="00032272">
            <w:pPr>
              <w:ind w:left="113" w:right="113"/>
              <w:jc w:val="center"/>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032272">
            <w:pPr>
              <w:ind w:left="113" w:right="113"/>
              <w:jc w:val="center"/>
              <w:rPr>
                <w:rFonts w:ascii="Arial" w:hAnsi="Arial" w:cs="Arial"/>
                <w:b/>
                <w:color w:val="000000"/>
                <w:sz w:val="16"/>
                <w:szCs w:val="16"/>
              </w:rPr>
            </w:pPr>
          </w:p>
        </w:tc>
      </w:tr>
      <w:tr w:rsidR="00671D81" w:rsidRPr="0063439E" w:rsidTr="000936A1">
        <w:trPr>
          <w:trHeight w:val="634"/>
          <w:jc w:val="center"/>
        </w:trPr>
        <w:tc>
          <w:tcPr>
            <w:tcW w:w="2547" w:type="dxa"/>
            <w:vMerge w:val="restart"/>
            <w:vAlign w:val="center"/>
          </w:tcPr>
          <w:p w:rsidR="00671D81" w:rsidRPr="003055D7" w:rsidRDefault="00671D81" w:rsidP="00032272">
            <w:pPr>
              <w:spacing w:before="120" w:after="120"/>
              <w:rPr>
                <w:rFonts w:ascii="Arial" w:hAnsi="Arial" w:cs="Arial"/>
                <w:b/>
              </w:rPr>
            </w:pPr>
            <w:r w:rsidRPr="003055D7">
              <w:rPr>
                <w:rFonts w:ascii="Arial" w:hAnsi="Arial" w:cs="Arial"/>
                <w:b/>
                <w:sz w:val="24"/>
                <w:szCs w:val="24"/>
              </w:rPr>
              <w:t>Knowledge &amp; Skills</w:t>
            </w:r>
          </w:p>
        </w:tc>
        <w:tc>
          <w:tcPr>
            <w:tcW w:w="4503" w:type="dxa"/>
            <w:vAlign w:val="center"/>
          </w:tcPr>
          <w:p w:rsidR="00671D81" w:rsidRPr="003055D7" w:rsidRDefault="00671D81" w:rsidP="00032272">
            <w:pPr>
              <w:spacing w:before="120" w:after="120"/>
              <w:rPr>
                <w:rFonts w:ascii="Arial" w:hAnsi="Arial" w:cs="Arial"/>
                <w:sz w:val="24"/>
                <w:szCs w:val="24"/>
              </w:rPr>
            </w:pPr>
            <w:r w:rsidRPr="003055D7">
              <w:rPr>
                <w:rFonts w:ascii="Arial" w:hAnsi="Arial" w:cs="Arial"/>
                <w:sz w:val="24"/>
                <w:szCs w:val="24"/>
              </w:rPr>
              <w:t>Good standard of education, clear literacy skills.  Minimum of (or ability to achieve) NVQ level 3 in Customer Care</w:t>
            </w:r>
            <w:r w:rsidR="00F13CC3" w:rsidRPr="003055D7">
              <w:rPr>
                <w:rFonts w:ascii="Arial" w:hAnsi="Arial" w:cs="Arial"/>
                <w:sz w:val="24"/>
                <w:szCs w:val="24"/>
              </w:rPr>
              <w:t xml:space="preserve"> or equivalent social care NVQ</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AF/I/V</w:t>
            </w:r>
          </w:p>
        </w:tc>
        <w:tc>
          <w:tcPr>
            <w:tcW w:w="426" w:type="dxa"/>
            <w:vAlign w:val="center"/>
          </w:tcPr>
          <w:p w:rsidR="00671D81" w:rsidRPr="003055D7" w:rsidRDefault="00424A11" w:rsidP="00032272">
            <w:pPr>
              <w:spacing w:before="120" w:after="120"/>
              <w:jc w:val="center"/>
              <w:rPr>
                <w:rFonts w:ascii="Arial" w:hAnsi="Arial" w:cs="Arial"/>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34"/>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DC3004">
            <w:pPr>
              <w:spacing w:before="120" w:after="120"/>
              <w:rPr>
                <w:rFonts w:ascii="Arial" w:hAnsi="Arial" w:cs="Arial"/>
                <w:sz w:val="24"/>
                <w:szCs w:val="24"/>
              </w:rPr>
            </w:pPr>
            <w:r w:rsidRPr="003055D7">
              <w:rPr>
                <w:rFonts w:ascii="Arial" w:hAnsi="Arial" w:cs="Arial"/>
                <w:sz w:val="24"/>
                <w:szCs w:val="24"/>
              </w:rPr>
              <w:t xml:space="preserve">Typing/word processing skills </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w:t>
            </w:r>
            <w:r w:rsidR="00F65A46" w:rsidRPr="003055D7">
              <w:rPr>
                <w:rFonts w:ascii="Arial" w:hAnsi="Arial" w:cs="Arial"/>
                <w:sz w:val="24"/>
                <w:szCs w:val="24"/>
              </w:rPr>
              <w:t>/T</w:t>
            </w:r>
          </w:p>
        </w:tc>
        <w:tc>
          <w:tcPr>
            <w:tcW w:w="426" w:type="dxa"/>
            <w:vAlign w:val="center"/>
          </w:tcPr>
          <w:p w:rsidR="00671D81" w:rsidRPr="003055D7" w:rsidRDefault="00DC3004" w:rsidP="00032272">
            <w:pPr>
              <w:spacing w:before="120" w:after="120"/>
              <w:jc w:val="center"/>
              <w:rPr>
                <w:rFonts w:ascii="Arial" w:hAnsi="Arial" w:cs="Arial"/>
                <w:sz w:val="24"/>
                <w:szCs w:val="24"/>
              </w:rPr>
            </w:pPr>
            <w:r>
              <w:rPr>
                <w:rFonts w:ascii="Arial" w:hAnsi="Arial" w:cs="Arial"/>
                <w:sz w:val="24"/>
                <w:szCs w:val="24"/>
              </w:rPr>
              <w:t>E</w:t>
            </w:r>
          </w:p>
        </w:tc>
        <w:tc>
          <w:tcPr>
            <w:tcW w:w="425" w:type="dxa"/>
            <w:vAlign w:val="center"/>
          </w:tcPr>
          <w:p w:rsidR="00671D81" w:rsidRPr="003055D7" w:rsidRDefault="00671D81" w:rsidP="00032272">
            <w:pPr>
              <w:spacing w:before="120" w:after="120"/>
              <w:jc w:val="center"/>
              <w:rPr>
                <w:sz w:val="24"/>
                <w:szCs w:val="24"/>
              </w:rPr>
            </w:pPr>
          </w:p>
        </w:tc>
      </w:tr>
      <w:tr w:rsidR="00671D81" w:rsidRPr="0063439E" w:rsidTr="000936A1">
        <w:trPr>
          <w:trHeight w:val="634"/>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sz w:val="24"/>
                <w:szCs w:val="24"/>
              </w:rPr>
            </w:pPr>
            <w:r w:rsidRPr="003055D7">
              <w:rPr>
                <w:rFonts w:ascii="Arial" w:hAnsi="Arial" w:cs="Arial"/>
                <w:sz w:val="24"/>
                <w:szCs w:val="24"/>
              </w:rPr>
              <w:t xml:space="preserve">Knowledge of Department’s Policies &amp; Procedures i.e. Data Protection, Confidentiality, Discrimination </w:t>
            </w:r>
            <w:proofErr w:type="spellStart"/>
            <w:r w:rsidRPr="003055D7">
              <w:rPr>
                <w:rFonts w:ascii="Arial" w:hAnsi="Arial" w:cs="Arial"/>
                <w:sz w:val="24"/>
                <w:szCs w:val="24"/>
              </w:rPr>
              <w:t>etc</w:t>
            </w:r>
            <w:proofErr w:type="spellEnd"/>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671D81" w:rsidRPr="003055D7" w:rsidRDefault="00671D81" w:rsidP="00032272">
            <w:pPr>
              <w:spacing w:before="120" w:after="120"/>
              <w:jc w:val="center"/>
              <w:rPr>
                <w:rFonts w:ascii="Arial" w:hAnsi="Arial" w:cs="Arial"/>
                <w:sz w:val="24"/>
                <w:szCs w:val="24"/>
              </w:rPr>
            </w:pPr>
          </w:p>
        </w:tc>
        <w:tc>
          <w:tcPr>
            <w:tcW w:w="425"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D</w:t>
            </w:r>
          </w:p>
        </w:tc>
      </w:tr>
      <w:tr w:rsidR="00671D81" w:rsidRPr="0063439E" w:rsidTr="000936A1">
        <w:trPr>
          <w:trHeight w:val="634"/>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sz w:val="24"/>
                <w:szCs w:val="24"/>
              </w:rPr>
            </w:pPr>
            <w:r w:rsidRPr="003055D7">
              <w:rPr>
                <w:rFonts w:ascii="Arial" w:hAnsi="Arial" w:cs="Arial"/>
                <w:sz w:val="24"/>
                <w:szCs w:val="24"/>
              </w:rPr>
              <w:t>Ability to communicate with staff/other professionals at all levels.  Accurate recording skills with ability to collate relevant information</w:t>
            </w:r>
          </w:p>
        </w:tc>
        <w:tc>
          <w:tcPr>
            <w:tcW w:w="1318" w:type="dxa"/>
            <w:vAlign w:val="center"/>
          </w:tcPr>
          <w:p w:rsidR="00671D81" w:rsidRPr="003055D7" w:rsidRDefault="006C25C3" w:rsidP="00032272">
            <w:pPr>
              <w:spacing w:before="120" w:after="120"/>
              <w:jc w:val="center"/>
              <w:rPr>
                <w:rFonts w:ascii="Arial" w:hAnsi="Arial" w:cs="Arial"/>
                <w:sz w:val="24"/>
                <w:szCs w:val="24"/>
              </w:rPr>
            </w:pPr>
            <w:r w:rsidRPr="003055D7">
              <w:rPr>
                <w:rFonts w:ascii="Arial" w:hAnsi="Arial" w:cs="Arial"/>
                <w:sz w:val="24"/>
                <w:szCs w:val="24"/>
              </w:rPr>
              <w:t>AF/I</w:t>
            </w:r>
            <w:r w:rsidR="00671D81" w:rsidRPr="003055D7">
              <w:rPr>
                <w:rFonts w:ascii="Arial" w:hAnsi="Arial" w:cs="Arial"/>
                <w:sz w:val="24"/>
                <w:szCs w:val="24"/>
              </w:rPr>
              <w:t>/R</w:t>
            </w:r>
          </w:p>
        </w:tc>
        <w:tc>
          <w:tcPr>
            <w:tcW w:w="426"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34"/>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sz w:val="24"/>
                <w:szCs w:val="24"/>
              </w:rPr>
            </w:pPr>
            <w:r w:rsidRPr="003055D7">
              <w:rPr>
                <w:rFonts w:ascii="Arial" w:hAnsi="Arial" w:cs="Arial"/>
                <w:sz w:val="24"/>
                <w:szCs w:val="24"/>
              </w:rPr>
              <w:t>Ability to deal with difficult/stressful/sensitive situations in a calm and effective manner</w:t>
            </w:r>
          </w:p>
        </w:tc>
        <w:tc>
          <w:tcPr>
            <w:tcW w:w="1318" w:type="dxa"/>
            <w:vAlign w:val="center"/>
          </w:tcPr>
          <w:p w:rsidR="00671D81" w:rsidRPr="003055D7" w:rsidRDefault="006C25C3"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34"/>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sz w:val="24"/>
                <w:szCs w:val="24"/>
              </w:rPr>
            </w:pPr>
            <w:r w:rsidRPr="003055D7">
              <w:rPr>
                <w:rFonts w:ascii="Arial" w:hAnsi="Arial" w:cs="Arial"/>
                <w:sz w:val="24"/>
                <w:szCs w:val="24"/>
              </w:rPr>
              <w:t>Excellent communication skills</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34"/>
          <w:jc w:val="center"/>
        </w:trPr>
        <w:tc>
          <w:tcPr>
            <w:tcW w:w="2547" w:type="dxa"/>
            <w:vMerge/>
            <w:vAlign w:val="center"/>
          </w:tcPr>
          <w:p w:rsidR="00671D81" w:rsidRPr="001B5143" w:rsidRDefault="00671D81" w:rsidP="00032272">
            <w:pPr>
              <w:spacing w:before="120" w:after="120"/>
              <w:rPr>
                <w:rFonts w:ascii="Arial" w:hAnsi="Arial" w:cs="Arial"/>
                <w:b/>
                <w:i/>
                <w:szCs w:val="24"/>
              </w:rPr>
            </w:pPr>
          </w:p>
        </w:tc>
        <w:tc>
          <w:tcPr>
            <w:tcW w:w="4503" w:type="dxa"/>
            <w:vAlign w:val="center"/>
          </w:tcPr>
          <w:p w:rsidR="00671D81" w:rsidRPr="003055D7" w:rsidRDefault="00671D81" w:rsidP="00032272">
            <w:pPr>
              <w:spacing w:before="120" w:after="120"/>
              <w:rPr>
                <w:rFonts w:ascii="Arial" w:hAnsi="Arial" w:cs="Arial"/>
                <w:sz w:val="24"/>
                <w:szCs w:val="24"/>
              </w:rPr>
            </w:pPr>
            <w:r w:rsidRPr="003055D7">
              <w:rPr>
                <w:rFonts w:ascii="Arial" w:hAnsi="Arial" w:cs="Arial"/>
                <w:sz w:val="24"/>
                <w:szCs w:val="24"/>
              </w:rPr>
              <w:t>Assessment and negotiation skills</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AF/I/V</w:t>
            </w:r>
          </w:p>
        </w:tc>
        <w:tc>
          <w:tcPr>
            <w:tcW w:w="426"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Knowledge and skills in contact a</w:t>
            </w:r>
            <w:r w:rsidR="000B005B" w:rsidRPr="003055D7">
              <w:rPr>
                <w:rFonts w:ascii="Arial" w:hAnsi="Arial" w:cs="Arial"/>
                <w:color w:val="000000"/>
                <w:sz w:val="24"/>
                <w:szCs w:val="24"/>
              </w:rPr>
              <w:t>ssessment as part of the Integrated</w:t>
            </w:r>
            <w:r w:rsidRPr="003055D7">
              <w:rPr>
                <w:rFonts w:ascii="Arial" w:hAnsi="Arial" w:cs="Arial"/>
                <w:color w:val="000000"/>
                <w:sz w:val="24"/>
                <w:szCs w:val="24"/>
              </w:rPr>
              <w:t xml:space="preserve"> Assessment</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AF/I/V</w:t>
            </w:r>
          </w:p>
        </w:tc>
        <w:tc>
          <w:tcPr>
            <w:tcW w:w="426" w:type="dxa"/>
            <w:vAlign w:val="center"/>
          </w:tcPr>
          <w:p w:rsidR="00671D81" w:rsidRPr="003055D7" w:rsidRDefault="00671D81" w:rsidP="00032272">
            <w:pPr>
              <w:spacing w:before="120" w:after="120"/>
              <w:jc w:val="center"/>
              <w:rPr>
                <w:rFonts w:ascii="Arial" w:hAnsi="Arial" w:cs="Arial"/>
                <w:sz w:val="24"/>
                <w:szCs w:val="24"/>
              </w:rPr>
            </w:pPr>
          </w:p>
        </w:tc>
        <w:tc>
          <w:tcPr>
            <w:tcW w:w="425"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D</w:t>
            </w: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Knowledge of services provided by voluntary organisations and external agencies</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AF/I/V</w:t>
            </w:r>
          </w:p>
        </w:tc>
        <w:tc>
          <w:tcPr>
            <w:tcW w:w="426" w:type="dxa"/>
            <w:vAlign w:val="center"/>
          </w:tcPr>
          <w:p w:rsidR="00671D81" w:rsidRPr="003055D7" w:rsidRDefault="00671D81" w:rsidP="00032272">
            <w:pPr>
              <w:spacing w:before="120" w:after="120"/>
              <w:jc w:val="center"/>
              <w:rPr>
                <w:rFonts w:ascii="Arial" w:hAnsi="Arial" w:cs="Arial"/>
                <w:sz w:val="24"/>
                <w:szCs w:val="24"/>
              </w:rPr>
            </w:pPr>
          </w:p>
        </w:tc>
        <w:tc>
          <w:tcPr>
            <w:tcW w:w="425"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D</w:t>
            </w: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Ability to show empathy and be sensitive to client’s/carer’s needs</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AF/I/V</w:t>
            </w:r>
          </w:p>
        </w:tc>
        <w:tc>
          <w:tcPr>
            <w:tcW w:w="426"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Ability to work under pressure</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AF/I/V</w:t>
            </w:r>
          </w:p>
        </w:tc>
        <w:tc>
          <w:tcPr>
            <w:tcW w:w="426" w:type="dxa"/>
            <w:vAlign w:val="center"/>
          </w:tcPr>
          <w:p w:rsidR="00671D81"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 xml:space="preserve">Knowledge of the Adult </w:t>
            </w:r>
            <w:r w:rsidR="000B005B" w:rsidRPr="003055D7">
              <w:rPr>
                <w:rFonts w:ascii="Arial" w:hAnsi="Arial" w:cs="Arial"/>
                <w:color w:val="000000"/>
                <w:sz w:val="24"/>
                <w:szCs w:val="24"/>
              </w:rPr>
              <w:t xml:space="preserve">Safeguarding/ </w:t>
            </w:r>
            <w:r w:rsidRPr="003055D7">
              <w:rPr>
                <w:rFonts w:ascii="Arial" w:hAnsi="Arial" w:cs="Arial"/>
                <w:color w:val="000000"/>
                <w:sz w:val="24"/>
                <w:szCs w:val="24"/>
              </w:rPr>
              <w:t>Protection Procedures</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w:t>
            </w:r>
          </w:p>
        </w:tc>
        <w:tc>
          <w:tcPr>
            <w:tcW w:w="426" w:type="dxa"/>
            <w:vAlign w:val="center"/>
          </w:tcPr>
          <w:p w:rsidR="00671D81" w:rsidRPr="003055D7" w:rsidRDefault="00671D81" w:rsidP="00032272">
            <w:pPr>
              <w:spacing w:before="120" w:after="120"/>
              <w:jc w:val="center"/>
              <w:rPr>
                <w:rFonts w:ascii="Arial" w:hAnsi="Arial" w:cs="Arial"/>
                <w:sz w:val="24"/>
                <w:szCs w:val="24"/>
              </w:rPr>
            </w:pPr>
          </w:p>
        </w:tc>
        <w:tc>
          <w:tcPr>
            <w:tcW w:w="425" w:type="dxa"/>
            <w:vAlign w:val="center"/>
          </w:tcPr>
          <w:p w:rsidR="00671D81" w:rsidRPr="003055D7" w:rsidRDefault="00424A11" w:rsidP="00032272">
            <w:pPr>
              <w:spacing w:before="120" w:after="120"/>
              <w:jc w:val="center"/>
              <w:rPr>
                <w:rFonts w:ascii="Arial" w:hAnsi="Arial" w:cs="Arial"/>
                <w:sz w:val="24"/>
                <w:szCs w:val="24"/>
              </w:rPr>
            </w:pPr>
            <w:r w:rsidRPr="003055D7">
              <w:rPr>
                <w:rFonts w:ascii="Arial" w:hAnsi="Arial" w:cs="Arial"/>
                <w:sz w:val="24"/>
                <w:szCs w:val="24"/>
              </w:rPr>
              <w:t>D</w:t>
            </w: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 xml:space="preserve">The ability to communicate in English </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671D81" w:rsidRPr="003055D7" w:rsidRDefault="00424A11" w:rsidP="00032272">
            <w:pPr>
              <w:spacing w:before="120" w:after="120"/>
              <w:jc w:val="center"/>
              <w:rPr>
                <w:rFonts w:ascii="Arial" w:hAnsi="Arial" w:cs="Arial"/>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671D81" w:rsidRPr="0063439E" w:rsidTr="000936A1">
        <w:trPr>
          <w:trHeight w:val="625"/>
          <w:jc w:val="center"/>
        </w:trPr>
        <w:tc>
          <w:tcPr>
            <w:tcW w:w="2547" w:type="dxa"/>
            <w:vMerge/>
            <w:vAlign w:val="center"/>
          </w:tcPr>
          <w:p w:rsidR="00671D81" w:rsidRPr="001B5143" w:rsidRDefault="00671D81" w:rsidP="00032272">
            <w:pPr>
              <w:spacing w:before="120" w:after="120"/>
              <w:rPr>
                <w:rFonts w:ascii="Arial" w:hAnsi="Arial" w:cs="Arial"/>
                <w:b/>
                <w:i/>
              </w:rPr>
            </w:pPr>
          </w:p>
        </w:tc>
        <w:tc>
          <w:tcPr>
            <w:tcW w:w="4503" w:type="dxa"/>
            <w:vAlign w:val="center"/>
          </w:tcPr>
          <w:p w:rsidR="00671D81" w:rsidRPr="003055D7" w:rsidRDefault="00671D81" w:rsidP="00032272">
            <w:pPr>
              <w:spacing w:before="120" w:after="120"/>
              <w:rPr>
                <w:rFonts w:ascii="Arial" w:hAnsi="Arial" w:cs="Arial"/>
                <w:color w:val="000000"/>
                <w:sz w:val="24"/>
                <w:szCs w:val="24"/>
              </w:rPr>
            </w:pPr>
            <w:r w:rsidRPr="003055D7">
              <w:rPr>
                <w:rFonts w:ascii="Arial" w:hAnsi="Arial" w:cs="Arial"/>
                <w:color w:val="000000"/>
                <w:sz w:val="24"/>
                <w:szCs w:val="24"/>
              </w:rPr>
              <w:t xml:space="preserve">The ability to communicate in Welsh </w:t>
            </w:r>
          </w:p>
        </w:tc>
        <w:tc>
          <w:tcPr>
            <w:tcW w:w="1318" w:type="dxa"/>
            <w:vAlign w:val="center"/>
          </w:tcPr>
          <w:p w:rsidR="00671D81" w:rsidRPr="003055D7" w:rsidRDefault="00671D81"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671D81" w:rsidRPr="003055D7" w:rsidRDefault="00424A11" w:rsidP="00032272">
            <w:pPr>
              <w:spacing w:before="120" w:after="120"/>
              <w:jc w:val="center"/>
              <w:rPr>
                <w:rFonts w:ascii="Arial" w:hAnsi="Arial" w:cs="Arial"/>
                <w:sz w:val="24"/>
                <w:szCs w:val="24"/>
              </w:rPr>
            </w:pPr>
            <w:r w:rsidRPr="003055D7">
              <w:rPr>
                <w:rFonts w:ascii="Arial" w:hAnsi="Arial" w:cs="Arial"/>
                <w:sz w:val="24"/>
                <w:szCs w:val="24"/>
              </w:rPr>
              <w:t>E</w:t>
            </w:r>
          </w:p>
        </w:tc>
        <w:tc>
          <w:tcPr>
            <w:tcW w:w="425" w:type="dxa"/>
            <w:vAlign w:val="center"/>
          </w:tcPr>
          <w:p w:rsidR="00671D81" w:rsidRPr="003055D7" w:rsidRDefault="00671D81" w:rsidP="00032272">
            <w:pPr>
              <w:spacing w:before="120" w:after="120"/>
              <w:jc w:val="center"/>
              <w:rPr>
                <w:rFonts w:ascii="Arial" w:hAnsi="Arial" w:cs="Arial"/>
                <w:sz w:val="24"/>
                <w:szCs w:val="24"/>
              </w:rPr>
            </w:pPr>
          </w:p>
        </w:tc>
      </w:tr>
      <w:tr w:rsidR="0045650F" w:rsidTr="000936A1">
        <w:trPr>
          <w:trHeight w:val="552"/>
          <w:jc w:val="center"/>
        </w:trPr>
        <w:tc>
          <w:tcPr>
            <w:tcW w:w="2547" w:type="dxa"/>
            <w:vMerge w:val="restart"/>
            <w:vAlign w:val="center"/>
          </w:tcPr>
          <w:p w:rsidR="0045650F" w:rsidRPr="003055D7" w:rsidRDefault="0045650F" w:rsidP="00032272">
            <w:pPr>
              <w:spacing w:before="120" w:after="120"/>
              <w:rPr>
                <w:rFonts w:ascii="Arial" w:hAnsi="Arial" w:cs="Arial"/>
                <w:b/>
                <w:szCs w:val="24"/>
              </w:rPr>
            </w:pPr>
            <w:r w:rsidRPr="003055D7">
              <w:rPr>
                <w:rFonts w:ascii="Arial" w:hAnsi="Arial" w:cs="Arial"/>
                <w:b/>
                <w:sz w:val="24"/>
                <w:szCs w:val="24"/>
              </w:rPr>
              <w:t>Supervision &amp; Management</w:t>
            </w:r>
          </w:p>
        </w:tc>
        <w:tc>
          <w:tcPr>
            <w:tcW w:w="4503" w:type="dxa"/>
          </w:tcPr>
          <w:p w:rsidR="0045650F" w:rsidRPr="003055D7" w:rsidRDefault="0045650F" w:rsidP="00032272">
            <w:pPr>
              <w:spacing w:before="120" w:after="120"/>
              <w:rPr>
                <w:rFonts w:ascii="Arial" w:hAnsi="Arial" w:cs="Arial"/>
                <w:sz w:val="24"/>
                <w:szCs w:val="24"/>
              </w:rPr>
            </w:pPr>
            <w:r w:rsidRPr="003055D7">
              <w:rPr>
                <w:rFonts w:ascii="Arial" w:hAnsi="Arial" w:cs="Arial"/>
                <w:sz w:val="24"/>
                <w:szCs w:val="24"/>
              </w:rPr>
              <w:t>Ability to manage own workload and have good time management skills</w:t>
            </w:r>
          </w:p>
        </w:tc>
        <w:tc>
          <w:tcPr>
            <w:tcW w:w="1318" w:type="dxa"/>
            <w:vAlign w:val="center"/>
          </w:tcPr>
          <w:p w:rsidR="0045650F" w:rsidRPr="003055D7" w:rsidRDefault="0045650F"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45650F" w:rsidRPr="003055D7" w:rsidRDefault="00DC3004" w:rsidP="00032272">
            <w:pPr>
              <w:spacing w:before="120" w:after="120"/>
              <w:jc w:val="center"/>
              <w:rPr>
                <w:rFonts w:ascii="Arial" w:hAnsi="Arial" w:cs="Arial"/>
                <w:sz w:val="24"/>
                <w:szCs w:val="24"/>
              </w:rPr>
            </w:pPr>
            <w:r>
              <w:rPr>
                <w:rFonts w:ascii="Arial" w:hAnsi="Arial" w:cs="Arial"/>
                <w:sz w:val="24"/>
                <w:szCs w:val="24"/>
              </w:rPr>
              <w:t>E</w:t>
            </w:r>
          </w:p>
        </w:tc>
        <w:tc>
          <w:tcPr>
            <w:tcW w:w="425" w:type="dxa"/>
            <w:vAlign w:val="center"/>
          </w:tcPr>
          <w:p w:rsidR="0045650F" w:rsidRPr="003055D7" w:rsidRDefault="0045650F" w:rsidP="00032272">
            <w:pPr>
              <w:spacing w:before="120" w:after="120"/>
              <w:jc w:val="center"/>
              <w:rPr>
                <w:sz w:val="24"/>
                <w:szCs w:val="24"/>
              </w:rPr>
            </w:pPr>
          </w:p>
        </w:tc>
      </w:tr>
      <w:tr w:rsidR="0045650F" w:rsidTr="000936A1">
        <w:trPr>
          <w:trHeight w:val="552"/>
          <w:jc w:val="center"/>
        </w:trPr>
        <w:tc>
          <w:tcPr>
            <w:tcW w:w="2547" w:type="dxa"/>
            <w:vMerge/>
            <w:vAlign w:val="center"/>
          </w:tcPr>
          <w:p w:rsidR="0045650F" w:rsidRPr="001B5143" w:rsidRDefault="0045650F" w:rsidP="00032272">
            <w:pPr>
              <w:spacing w:before="120" w:after="120"/>
              <w:rPr>
                <w:rFonts w:ascii="Arial" w:hAnsi="Arial" w:cs="Arial"/>
                <w:b/>
                <w:i/>
                <w:szCs w:val="24"/>
              </w:rPr>
            </w:pPr>
          </w:p>
        </w:tc>
        <w:tc>
          <w:tcPr>
            <w:tcW w:w="4503" w:type="dxa"/>
          </w:tcPr>
          <w:p w:rsidR="0045650F" w:rsidRPr="003055D7" w:rsidRDefault="0045650F" w:rsidP="00032272">
            <w:pPr>
              <w:spacing w:before="120" w:after="120"/>
              <w:rPr>
                <w:rFonts w:ascii="Arial" w:hAnsi="Arial" w:cs="Arial"/>
                <w:sz w:val="24"/>
                <w:szCs w:val="24"/>
              </w:rPr>
            </w:pPr>
            <w:r w:rsidRPr="003055D7">
              <w:rPr>
                <w:rFonts w:ascii="Arial" w:hAnsi="Arial" w:cs="Arial"/>
                <w:sz w:val="24"/>
                <w:szCs w:val="24"/>
              </w:rPr>
              <w:t>Effective time management and prioritisation skills</w:t>
            </w:r>
          </w:p>
        </w:tc>
        <w:tc>
          <w:tcPr>
            <w:tcW w:w="1318" w:type="dxa"/>
            <w:vAlign w:val="center"/>
          </w:tcPr>
          <w:p w:rsidR="0045650F" w:rsidRPr="003055D7" w:rsidRDefault="0045650F"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45650F" w:rsidRPr="003055D7" w:rsidRDefault="00DC3004" w:rsidP="00032272">
            <w:pPr>
              <w:spacing w:before="120" w:after="120"/>
              <w:jc w:val="center"/>
              <w:rPr>
                <w:rFonts w:ascii="Arial" w:hAnsi="Arial" w:cs="Arial"/>
                <w:sz w:val="24"/>
                <w:szCs w:val="24"/>
              </w:rPr>
            </w:pPr>
            <w:r>
              <w:rPr>
                <w:rFonts w:ascii="Arial" w:hAnsi="Arial" w:cs="Arial"/>
                <w:sz w:val="24"/>
                <w:szCs w:val="24"/>
              </w:rPr>
              <w:t>E</w:t>
            </w:r>
          </w:p>
        </w:tc>
        <w:tc>
          <w:tcPr>
            <w:tcW w:w="425" w:type="dxa"/>
            <w:vAlign w:val="center"/>
          </w:tcPr>
          <w:p w:rsidR="0045650F" w:rsidRPr="003055D7" w:rsidRDefault="0045650F" w:rsidP="00032272">
            <w:pPr>
              <w:spacing w:before="120" w:after="120"/>
              <w:jc w:val="center"/>
              <w:rPr>
                <w:sz w:val="24"/>
                <w:szCs w:val="24"/>
              </w:rPr>
            </w:pPr>
          </w:p>
        </w:tc>
      </w:tr>
      <w:tr w:rsidR="002647DD" w:rsidTr="000936A1">
        <w:trPr>
          <w:trHeight w:val="552"/>
          <w:jc w:val="center"/>
        </w:trPr>
        <w:tc>
          <w:tcPr>
            <w:tcW w:w="2547" w:type="dxa"/>
            <w:vMerge w:val="restart"/>
            <w:vAlign w:val="center"/>
          </w:tcPr>
          <w:p w:rsidR="002647DD" w:rsidRPr="003055D7" w:rsidRDefault="002647DD" w:rsidP="00032272">
            <w:pPr>
              <w:spacing w:before="120" w:after="120"/>
              <w:rPr>
                <w:rFonts w:ascii="Arial" w:hAnsi="Arial" w:cs="Arial"/>
                <w:b/>
                <w:sz w:val="24"/>
                <w:szCs w:val="24"/>
              </w:rPr>
            </w:pPr>
            <w:r w:rsidRPr="003055D7">
              <w:rPr>
                <w:rFonts w:ascii="Arial" w:hAnsi="Arial" w:cs="Arial"/>
                <w:b/>
                <w:sz w:val="24"/>
                <w:szCs w:val="24"/>
              </w:rPr>
              <w:t>Creativity &amp; Innovation</w:t>
            </w:r>
          </w:p>
        </w:tc>
        <w:tc>
          <w:tcPr>
            <w:tcW w:w="4503" w:type="dxa"/>
          </w:tcPr>
          <w:p w:rsidR="002647DD" w:rsidRPr="003055D7" w:rsidRDefault="002647DD" w:rsidP="00032272">
            <w:pPr>
              <w:spacing w:before="120" w:after="120"/>
              <w:rPr>
                <w:rFonts w:ascii="Arial" w:hAnsi="Arial" w:cs="Arial"/>
                <w:sz w:val="24"/>
                <w:szCs w:val="24"/>
              </w:rPr>
            </w:pPr>
            <w:r w:rsidRPr="003055D7">
              <w:rPr>
                <w:rFonts w:ascii="Arial" w:hAnsi="Arial" w:cs="Arial"/>
                <w:sz w:val="24"/>
                <w:szCs w:val="24"/>
              </w:rPr>
              <w:t xml:space="preserve">Experience of working with vulnerable people eligible for services and be able to show an understanding of the diverse range of services offered by </w:t>
            </w:r>
            <w:r w:rsidR="000B005B" w:rsidRPr="003055D7">
              <w:rPr>
                <w:rFonts w:ascii="Arial" w:hAnsi="Arial" w:cs="Arial"/>
                <w:sz w:val="24"/>
                <w:szCs w:val="24"/>
              </w:rPr>
              <w:t xml:space="preserve">Health and </w:t>
            </w:r>
            <w:r w:rsidRPr="003055D7">
              <w:rPr>
                <w:rFonts w:ascii="Arial" w:hAnsi="Arial" w:cs="Arial"/>
                <w:sz w:val="24"/>
                <w:szCs w:val="24"/>
              </w:rPr>
              <w:t xml:space="preserve">Social </w:t>
            </w:r>
            <w:r w:rsidR="000B005B" w:rsidRPr="003055D7">
              <w:rPr>
                <w:rFonts w:ascii="Arial" w:hAnsi="Arial" w:cs="Arial"/>
                <w:sz w:val="24"/>
                <w:szCs w:val="24"/>
              </w:rPr>
              <w:t xml:space="preserve">Care </w:t>
            </w:r>
            <w:r w:rsidRPr="003055D7">
              <w:rPr>
                <w:rFonts w:ascii="Arial" w:hAnsi="Arial" w:cs="Arial"/>
                <w:sz w:val="24"/>
                <w:szCs w:val="24"/>
              </w:rPr>
              <w:t>and other agencies</w:t>
            </w:r>
          </w:p>
        </w:tc>
        <w:tc>
          <w:tcPr>
            <w:tcW w:w="1318" w:type="dxa"/>
            <w:vAlign w:val="center"/>
          </w:tcPr>
          <w:p w:rsidR="002647DD" w:rsidRPr="003055D7" w:rsidRDefault="002647DD"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ign w:val="center"/>
          </w:tcPr>
          <w:p w:rsidR="002647DD" w:rsidRPr="003055D7" w:rsidRDefault="002647DD" w:rsidP="00032272">
            <w:pPr>
              <w:spacing w:before="120" w:after="120"/>
              <w:rPr>
                <w:rFonts w:ascii="Arial" w:hAnsi="Arial" w:cs="Arial"/>
                <w:b/>
                <w:sz w:val="24"/>
                <w:szCs w:val="24"/>
              </w:rPr>
            </w:pPr>
          </w:p>
        </w:tc>
        <w:tc>
          <w:tcPr>
            <w:tcW w:w="4503" w:type="dxa"/>
          </w:tcPr>
          <w:p w:rsidR="002647DD" w:rsidRPr="003055D7" w:rsidRDefault="002647DD" w:rsidP="00032272">
            <w:pPr>
              <w:spacing w:before="120" w:after="120"/>
              <w:rPr>
                <w:rFonts w:ascii="Arial" w:hAnsi="Arial" w:cs="Arial"/>
                <w:sz w:val="24"/>
                <w:szCs w:val="24"/>
              </w:rPr>
            </w:pPr>
            <w:r w:rsidRPr="003055D7">
              <w:rPr>
                <w:rFonts w:ascii="Arial" w:hAnsi="Arial" w:cs="Arial"/>
                <w:sz w:val="24"/>
                <w:szCs w:val="24"/>
              </w:rPr>
              <w:t>Must be able to think creatively about responding to referrals and offering advice and guidance to vulnerable people and their carers</w:t>
            </w:r>
          </w:p>
        </w:tc>
        <w:tc>
          <w:tcPr>
            <w:tcW w:w="1318" w:type="dxa"/>
            <w:vAlign w:val="center"/>
          </w:tcPr>
          <w:p w:rsidR="002647DD" w:rsidRPr="003055D7" w:rsidRDefault="006C25C3"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restart"/>
            <w:vAlign w:val="center"/>
          </w:tcPr>
          <w:p w:rsidR="002647DD" w:rsidRPr="003055D7" w:rsidRDefault="002647DD" w:rsidP="00032272">
            <w:pPr>
              <w:spacing w:before="120" w:after="120"/>
              <w:rPr>
                <w:rFonts w:ascii="Arial" w:hAnsi="Arial" w:cs="Arial"/>
                <w:b/>
                <w:sz w:val="24"/>
                <w:szCs w:val="24"/>
              </w:rPr>
            </w:pPr>
          </w:p>
          <w:p w:rsidR="002647DD" w:rsidRPr="003055D7" w:rsidRDefault="002647DD" w:rsidP="00032272">
            <w:pPr>
              <w:spacing w:before="120" w:after="120"/>
              <w:rPr>
                <w:rFonts w:ascii="Arial" w:hAnsi="Arial" w:cs="Arial"/>
                <w:b/>
                <w:sz w:val="24"/>
                <w:szCs w:val="24"/>
              </w:rPr>
            </w:pPr>
          </w:p>
          <w:p w:rsidR="002647DD" w:rsidRPr="003055D7" w:rsidRDefault="002647DD" w:rsidP="00032272">
            <w:pPr>
              <w:spacing w:before="120" w:after="120"/>
              <w:rPr>
                <w:rFonts w:ascii="Arial" w:hAnsi="Arial" w:cs="Arial"/>
                <w:b/>
                <w:sz w:val="24"/>
                <w:szCs w:val="24"/>
              </w:rPr>
            </w:pPr>
            <w:r w:rsidRPr="003055D7">
              <w:rPr>
                <w:rFonts w:ascii="Arial" w:hAnsi="Arial" w:cs="Arial"/>
                <w:b/>
                <w:sz w:val="24"/>
                <w:szCs w:val="24"/>
              </w:rPr>
              <w:t xml:space="preserve">Contacts &amp; </w:t>
            </w:r>
          </w:p>
          <w:p w:rsidR="002647DD" w:rsidRPr="003055D7" w:rsidRDefault="002647DD" w:rsidP="00032272">
            <w:pPr>
              <w:spacing w:before="120" w:after="120"/>
              <w:rPr>
                <w:rFonts w:ascii="Arial" w:hAnsi="Arial" w:cs="Arial"/>
                <w:b/>
                <w:sz w:val="24"/>
                <w:szCs w:val="24"/>
              </w:rPr>
            </w:pPr>
            <w:r w:rsidRPr="003055D7">
              <w:rPr>
                <w:rFonts w:ascii="Arial" w:hAnsi="Arial" w:cs="Arial"/>
                <w:b/>
                <w:sz w:val="24"/>
                <w:szCs w:val="24"/>
              </w:rPr>
              <w:t>Relationships</w:t>
            </w:r>
          </w:p>
          <w:p w:rsidR="002647DD" w:rsidRPr="003055D7" w:rsidRDefault="002647DD" w:rsidP="00032272">
            <w:pPr>
              <w:spacing w:before="120" w:after="120"/>
              <w:rPr>
                <w:rFonts w:ascii="Arial" w:hAnsi="Arial" w:cs="Arial"/>
                <w:b/>
                <w:sz w:val="24"/>
                <w:szCs w:val="24"/>
              </w:rPr>
            </w:pPr>
          </w:p>
        </w:tc>
        <w:tc>
          <w:tcPr>
            <w:tcW w:w="4503" w:type="dxa"/>
          </w:tcPr>
          <w:p w:rsidR="002647DD" w:rsidRPr="003055D7" w:rsidRDefault="004B4E53" w:rsidP="00032272">
            <w:pPr>
              <w:spacing w:before="120" w:after="120"/>
              <w:rPr>
                <w:rFonts w:ascii="Arial" w:hAnsi="Arial" w:cs="Arial"/>
                <w:sz w:val="24"/>
                <w:szCs w:val="24"/>
              </w:rPr>
            </w:pPr>
            <w:r w:rsidRPr="003055D7">
              <w:rPr>
                <w:rFonts w:ascii="Arial" w:hAnsi="Arial" w:cs="Arial"/>
                <w:sz w:val="24"/>
                <w:szCs w:val="24"/>
              </w:rPr>
              <w:t>Will be expected to have good interpersonal assessment and negotiating skills</w:t>
            </w:r>
          </w:p>
        </w:tc>
        <w:tc>
          <w:tcPr>
            <w:tcW w:w="1318" w:type="dxa"/>
            <w:vAlign w:val="center"/>
          </w:tcPr>
          <w:p w:rsidR="002647DD" w:rsidRPr="003055D7" w:rsidRDefault="006C25C3" w:rsidP="00032272">
            <w:pPr>
              <w:spacing w:before="120" w:after="120"/>
              <w:jc w:val="center"/>
              <w:rPr>
                <w:rFonts w:ascii="Arial" w:hAnsi="Arial" w:cs="Arial"/>
                <w:sz w:val="24"/>
                <w:szCs w:val="24"/>
              </w:rPr>
            </w:pPr>
            <w:r w:rsidRPr="003055D7">
              <w:rPr>
                <w:rFonts w:ascii="Arial" w:hAnsi="Arial" w:cs="Arial"/>
                <w:sz w:val="24"/>
                <w:szCs w:val="24"/>
              </w:rPr>
              <w:t>AF/I</w:t>
            </w:r>
            <w:r w:rsidR="004B4E53" w:rsidRPr="003055D7">
              <w:rPr>
                <w:rFonts w:ascii="Arial" w:hAnsi="Arial" w:cs="Arial"/>
                <w:sz w:val="24"/>
                <w:szCs w:val="24"/>
              </w:rPr>
              <w:t>/R</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ign w:val="center"/>
          </w:tcPr>
          <w:p w:rsidR="002647DD" w:rsidRPr="003055D7" w:rsidRDefault="002647DD" w:rsidP="00032272">
            <w:pPr>
              <w:spacing w:before="120" w:after="120"/>
              <w:rPr>
                <w:rFonts w:ascii="Arial" w:hAnsi="Arial" w:cs="Arial"/>
                <w:b/>
                <w:sz w:val="24"/>
                <w:szCs w:val="24"/>
              </w:rPr>
            </w:pPr>
          </w:p>
        </w:tc>
        <w:tc>
          <w:tcPr>
            <w:tcW w:w="4503" w:type="dxa"/>
          </w:tcPr>
          <w:p w:rsidR="002647DD" w:rsidRPr="003055D7" w:rsidRDefault="004B4E53" w:rsidP="00032272">
            <w:pPr>
              <w:spacing w:before="120" w:after="120"/>
              <w:rPr>
                <w:rFonts w:ascii="Arial" w:hAnsi="Arial" w:cs="Arial"/>
                <w:sz w:val="24"/>
                <w:szCs w:val="24"/>
              </w:rPr>
            </w:pPr>
            <w:r w:rsidRPr="003055D7">
              <w:rPr>
                <w:rFonts w:ascii="Arial" w:hAnsi="Arial" w:cs="Arial"/>
                <w:sz w:val="24"/>
                <w:szCs w:val="24"/>
              </w:rPr>
              <w:t>Ability to diffuse situations if they should arise</w:t>
            </w:r>
          </w:p>
        </w:tc>
        <w:tc>
          <w:tcPr>
            <w:tcW w:w="1318" w:type="dxa"/>
            <w:vAlign w:val="center"/>
          </w:tcPr>
          <w:p w:rsidR="002647DD" w:rsidRPr="003055D7" w:rsidRDefault="004B4E53"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ign w:val="center"/>
          </w:tcPr>
          <w:p w:rsidR="002647DD" w:rsidRPr="003055D7" w:rsidRDefault="002647DD" w:rsidP="00032272">
            <w:pPr>
              <w:spacing w:before="120" w:after="120"/>
              <w:rPr>
                <w:rFonts w:ascii="Arial" w:hAnsi="Arial" w:cs="Arial"/>
                <w:b/>
                <w:sz w:val="24"/>
                <w:szCs w:val="24"/>
              </w:rPr>
            </w:pPr>
          </w:p>
        </w:tc>
        <w:tc>
          <w:tcPr>
            <w:tcW w:w="4503" w:type="dxa"/>
          </w:tcPr>
          <w:p w:rsidR="002647DD" w:rsidRPr="003055D7" w:rsidRDefault="004B4E53" w:rsidP="00032272">
            <w:pPr>
              <w:spacing w:before="120" w:after="120"/>
              <w:rPr>
                <w:rFonts w:ascii="Arial" w:hAnsi="Arial" w:cs="Arial"/>
                <w:sz w:val="24"/>
                <w:szCs w:val="24"/>
              </w:rPr>
            </w:pPr>
            <w:r w:rsidRPr="003055D7">
              <w:rPr>
                <w:rFonts w:ascii="Arial" w:hAnsi="Arial" w:cs="Arial"/>
                <w:sz w:val="24"/>
                <w:szCs w:val="24"/>
              </w:rPr>
              <w:t>Ability to reassure and inform families and carers</w:t>
            </w:r>
          </w:p>
        </w:tc>
        <w:tc>
          <w:tcPr>
            <w:tcW w:w="1318" w:type="dxa"/>
            <w:vAlign w:val="center"/>
          </w:tcPr>
          <w:p w:rsidR="002647DD" w:rsidRPr="003055D7" w:rsidRDefault="004B4E53"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ign w:val="center"/>
          </w:tcPr>
          <w:p w:rsidR="002647DD" w:rsidRPr="003055D7" w:rsidRDefault="002647DD" w:rsidP="00032272">
            <w:pPr>
              <w:spacing w:before="120" w:after="120"/>
              <w:rPr>
                <w:rFonts w:ascii="Arial" w:hAnsi="Arial" w:cs="Arial"/>
                <w:b/>
                <w:sz w:val="24"/>
                <w:szCs w:val="24"/>
              </w:rPr>
            </w:pPr>
          </w:p>
        </w:tc>
        <w:tc>
          <w:tcPr>
            <w:tcW w:w="4503" w:type="dxa"/>
          </w:tcPr>
          <w:p w:rsidR="002647DD" w:rsidRPr="003055D7" w:rsidRDefault="004B4E53" w:rsidP="00032272">
            <w:pPr>
              <w:spacing w:before="120" w:after="120"/>
              <w:rPr>
                <w:rFonts w:ascii="Arial" w:hAnsi="Arial" w:cs="Arial"/>
                <w:sz w:val="24"/>
                <w:szCs w:val="24"/>
              </w:rPr>
            </w:pPr>
            <w:r w:rsidRPr="003055D7">
              <w:rPr>
                <w:rFonts w:ascii="Arial" w:hAnsi="Arial" w:cs="Arial"/>
                <w:sz w:val="24"/>
                <w:szCs w:val="24"/>
              </w:rPr>
              <w:t>Ability to build a rapport with clients and other professionals to gather information from</w:t>
            </w:r>
          </w:p>
        </w:tc>
        <w:tc>
          <w:tcPr>
            <w:tcW w:w="1318" w:type="dxa"/>
            <w:vAlign w:val="center"/>
          </w:tcPr>
          <w:p w:rsidR="002647DD" w:rsidRPr="003055D7" w:rsidRDefault="004B4E53"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restart"/>
            <w:vAlign w:val="center"/>
          </w:tcPr>
          <w:p w:rsidR="002647DD" w:rsidRPr="003055D7" w:rsidRDefault="002647DD" w:rsidP="00032272">
            <w:pPr>
              <w:spacing w:before="120" w:after="120"/>
              <w:rPr>
                <w:rFonts w:ascii="Arial" w:hAnsi="Arial" w:cs="Arial"/>
                <w:b/>
                <w:sz w:val="24"/>
                <w:szCs w:val="24"/>
              </w:rPr>
            </w:pPr>
            <w:r w:rsidRPr="003055D7">
              <w:rPr>
                <w:rFonts w:ascii="Arial" w:hAnsi="Arial" w:cs="Arial"/>
                <w:b/>
                <w:sz w:val="24"/>
                <w:szCs w:val="24"/>
              </w:rPr>
              <w:t>Decisions / Recommendations</w:t>
            </w:r>
          </w:p>
        </w:tc>
        <w:tc>
          <w:tcPr>
            <w:tcW w:w="4503" w:type="dxa"/>
          </w:tcPr>
          <w:p w:rsidR="002647DD" w:rsidRPr="003055D7" w:rsidRDefault="005D2F26" w:rsidP="00032272">
            <w:pPr>
              <w:spacing w:before="120" w:after="120"/>
              <w:rPr>
                <w:rFonts w:ascii="Arial" w:hAnsi="Arial" w:cs="Arial"/>
                <w:sz w:val="24"/>
                <w:szCs w:val="24"/>
              </w:rPr>
            </w:pPr>
            <w:r w:rsidRPr="003055D7">
              <w:rPr>
                <w:rFonts w:ascii="Arial" w:hAnsi="Arial" w:cs="Arial"/>
                <w:sz w:val="24"/>
                <w:szCs w:val="24"/>
              </w:rPr>
              <w:t xml:space="preserve">To be able to work under pressure as the </w:t>
            </w:r>
            <w:r w:rsidR="000B005B" w:rsidRPr="003055D7">
              <w:rPr>
                <w:rFonts w:ascii="Arial" w:hAnsi="Arial" w:cs="Arial"/>
                <w:sz w:val="24"/>
                <w:szCs w:val="24"/>
              </w:rPr>
              <w:t xml:space="preserve">Single Point of </w:t>
            </w:r>
            <w:r w:rsidRPr="003055D7">
              <w:rPr>
                <w:rFonts w:ascii="Arial" w:hAnsi="Arial" w:cs="Arial"/>
                <w:sz w:val="24"/>
                <w:szCs w:val="24"/>
              </w:rPr>
              <w:t xml:space="preserve">Access Team is the First Point of contact for the Units and it is essential that enquiries and referrals be dealt with quickly to avoid </w:t>
            </w:r>
            <w:r w:rsidRPr="003055D7">
              <w:rPr>
                <w:rFonts w:ascii="Arial" w:hAnsi="Arial" w:cs="Arial"/>
                <w:sz w:val="24"/>
                <w:szCs w:val="24"/>
              </w:rPr>
              <w:lastRenderedPageBreak/>
              <w:t>unnecessary delay and so minimising the risks to vulnerable people</w:t>
            </w:r>
          </w:p>
        </w:tc>
        <w:tc>
          <w:tcPr>
            <w:tcW w:w="1318" w:type="dxa"/>
            <w:vAlign w:val="center"/>
          </w:tcPr>
          <w:p w:rsidR="002647DD" w:rsidRPr="003055D7" w:rsidRDefault="004B4E53" w:rsidP="00032272">
            <w:pPr>
              <w:spacing w:before="120" w:after="120"/>
              <w:jc w:val="center"/>
              <w:rPr>
                <w:rFonts w:ascii="Arial" w:hAnsi="Arial" w:cs="Arial"/>
                <w:sz w:val="24"/>
                <w:szCs w:val="24"/>
              </w:rPr>
            </w:pPr>
            <w:r w:rsidRPr="003055D7">
              <w:rPr>
                <w:rFonts w:ascii="Arial" w:hAnsi="Arial" w:cs="Arial"/>
                <w:sz w:val="24"/>
                <w:szCs w:val="24"/>
              </w:rPr>
              <w:lastRenderedPageBreak/>
              <w:t>AF/I</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Merge/>
            <w:vAlign w:val="center"/>
          </w:tcPr>
          <w:p w:rsidR="002647DD" w:rsidRPr="003055D7" w:rsidRDefault="002647DD" w:rsidP="00032272">
            <w:pPr>
              <w:spacing w:before="120" w:after="120"/>
              <w:rPr>
                <w:rFonts w:ascii="Arial" w:hAnsi="Arial" w:cs="Arial"/>
                <w:b/>
                <w:sz w:val="24"/>
                <w:szCs w:val="24"/>
              </w:rPr>
            </w:pPr>
          </w:p>
        </w:tc>
        <w:tc>
          <w:tcPr>
            <w:tcW w:w="4503" w:type="dxa"/>
          </w:tcPr>
          <w:p w:rsidR="002647DD" w:rsidRPr="003055D7" w:rsidRDefault="005D2F26" w:rsidP="00032272">
            <w:pPr>
              <w:spacing w:before="120" w:after="120"/>
              <w:rPr>
                <w:rFonts w:ascii="Arial" w:hAnsi="Arial" w:cs="Arial"/>
                <w:sz w:val="24"/>
                <w:szCs w:val="24"/>
              </w:rPr>
            </w:pPr>
            <w:r w:rsidRPr="003055D7">
              <w:rPr>
                <w:rFonts w:ascii="Arial" w:hAnsi="Arial" w:cs="Arial"/>
                <w:sz w:val="24"/>
                <w:szCs w:val="24"/>
              </w:rPr>
              <w:t>Ability to recognise when appropriate to refer to a more senior member of staff</w:t>
            </w:r>
          </w:p>
        </w:tc>
        <w:tc>
          <w:tcPr>
            <w:tcW w:w="1318" w:type="dxa"/>
            <w:vAlign w:val="center"/>
          </w:tcPr>
          <w:p w:rsidR="002647DD" w:rsidRPr="003055D7" w:rsidRDefault="004B4E53" w:rsidP="00032272">
            <w:pPr>
              <w:spacing w:before="120" w:after="120"/>
              <w:jc w:val="center"/>
              <w:rPr>
                <w:rFonts w:ascii="Arial" w:hAnsi="Arial" w:cs="Arial"/>
                <w:sz w:val="24"/>
                <w:szCs w:val="24"/>
              </w:rPr>
            </w:pPr>
            <w:r w:rsidRPr="003055D7">
              <w:rPr>
                <w:rFonts w:ascii="Arial" w:hAnsi="Arial" w:cs="Arial"/>
                <w:sz w:val="24"/>
                <w:szCs w:val="24"/>
              </w:rPr>
              <w:t>I</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2647DD" w:rsidTr="000936A1">
        <w:trPr>
          <w:trHeight w:val="552"/>
          <w:jc w:val="center"/>
        </w:trPr>
        <w:tc>
          <w:tcPr>
            <w:tcW w:w="2547" w:type="dxa"/>
            <w:vAlign w:val="center"/>
          </w:tcPr>
          <w:p w:rsidR="002647DD" w:rsidRPr="003055D7" w:rsidRDefault="002647DD" w:rsidP="00032272">
            <w:pPr>
              <w:spacing w:before="120" w:after="120"/>
              <w:rPr>
                <w:rFonts w:ascii="Arial" w:hAnsi="Arial" w:cs="Arial"/>
                <w:b/>
                <w:sz w:val="24"/>
                <w:szCs w:val="24"/>
              </w:rPr>
            </w:pPr>
            <w:r w:rsidRPr="003055D7">
              <w:rPr>
                <w:rFonts w:ascii="Arial" w:hAnsi="Arial" w:cs="Arial"/>
                <w:b/>
                <w:sz w:val="24"/>
                <w:szCs w:val="24"/>
              </w:rPr>
              <w:t>Resources</w:t>
            </w:r>
          </w:p>
        </w:tc>
        <w:tc>
          <w:tcPr>
            <w:tcW w:w="4503" w:type="dxa"/>
          </w:tcPr>
          <w:p w:rsidR="002647DD" w:rsidRPr="003055D7" w:rsidRDefault="005D2F26" w:rsidP="00032272">
            <w:pPr>
              <w:spacing w:before="120" w:after="120"/>
              <w:rPr>
                <w:rFonts w:ascii="Arial" w:hAnsi="Arial" w:cs="Arial"/>
                <w:sz w:val="24"/>
                <w:szCs w:val="24"/>
              </w:rPr>
            </w:pPr>
            <w:r w:rsidRPr="003055D7">
              <w:rPr>
                <w:rFonts w:ascii="Arial" w:hAnsi="Arial" w:cs="Arial"/>
                <w:sz w:val="24"/>
                <w:szCs w:val="24"/>
              </w:rPr>
              <w:t xml:space="preserve">The </w:t>
            </w:r>
            <w:r w:rsidR="000B005B" w:rsidRPr="003055D7">
              <w:rPr>
                <w:rFonts w:ascii="Arial" w:hAnsi="Arial" w:cs="Arial"/>
                <w:sz w:val="24"/>
                <w:szCs w:val="24"/>
              </w:rPr>
              <w:t xml:space="preserve">Single Point of </w:t>
            </w:r>
            <w:r w:rsidRPr="003055D7">
              <w:rPr>
                <w:rFonts w:ascii="Arial" w:hAnsi="Arial" w:cs="Arial"/>
                <w:sz w:val="24"/>
                <w:szCs w:val="24"/>
              </w:rPr>
              <w:t>Access Officers will be responsible for their I</w:t>
            </w:r>
            <w:r w:rsidR="000B005B" w:rsidRPr="003055D7">
              <w:rPr>
                <w:rFonts w:ascii="Arial" w:hAnsi="Arial" w:cs="Arial"/>
                <w:sz w:val="24"/>
                <w:szCs w:val="24"/>
              </w:rPr>
              <w:t>T</w:t>
            </w:r>
            <w:r w:rsidRPr="003055D7">
              <w:rPr>
                <w:rFonts w:ascii="Arial" w:hAnsi="Arial" w:cs="Arial"/>
                <w:sz w:val="24"/>
                <w:szCs w:val="24"/>
              </w:rPr>
              <w:t xml:space="preserve"> equipment and any other resources used by the Team</w:t>
            </w:r>
          </w:p>
        </w:tc>
        <w:tc>
          <w:tcPr>
            <w:tcW w:w="1318" w:type="dxa"/>
            <w:vAlign w:val="center"/>
          </w:tcPr>
          <w:p w:rsidR="002647DD" w:rsidRPr="003055D7" w:rsidRDefault="004B4E53"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2647DD" w:rsidRPr="003055D7" w:rsidRDefault="00424A1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2647DD" w:rsidRPr="003055D7" w:rsidRDefault="002647DD" w:rsidP="00032272">
            <w:pPr>
              <w:spacing w:before="120" w:after="120"/>
              <w:jc w:val="center"/>
              <w:rPr>
                <w:rFonts w:ascii="Arial" w:hAnsi="Arial" w:cs="Arial"/>
                <w:sz w:val="24"/>
                <w:szCs w:val="24"/>
              </w:rPr>
            </w:pPr>
          </w:p>
        </w:tc>
      </w:tr>
      <w:tr w:rsidR="000936A1" w:rsidTr="000936A1">
        <w:trPr>
          <w:trHeight w:val="552"/>
          <w:jc w:val="center"/>
        </w:trPr>
        <w:tc>
          <w:tcPr>
            <w:tcW w:w="2547" w:type="dxa"/>
            <w:vMerge w:val="restart"/>
            <w:vAlign w:val="center"/>
          </w:tcPr>
          <w:p w:rsidR="000936A1" w:rsidRPr="003055D7" w:rsidRDefault="000936A1" w:rsidP="00032272">
            <w:pPr>
              <w:spacing w:before="120" w:after="120"/>
              <w:rPr>
                <w:rFonts w:ascii="Arial" w:hAnsi="Arial" w:cs="Arial"/>
                <w:b/>
                <w:sz w:val="24"/>
                <w:szCs w:val="24"/>
              </w:rPr>
            </w:pPr>
            <w:r w:rsidRPr="003055D7">
              <w:rPr>
                <w:rFonts w:ascii="Arial" w:hAnsi="Arial" w:cs="Arial"/>
                <w:b/>
                <w:sz w:val="24"/>
                <w:szCs w:val="24"/>
              </w:rPr>
              <w:t>Physical Demands</w:t>
            </w:r>
          </w:p>
        </w:tc>
        <w:tc>
          <w:tcPr>
            <w:tcW w:w="4503" w:type="dxa"/>
          </w:tcPr>
          <w:p w:rsidR="000936A1" w:rsidRPr="003055D7" w:rsidRDefault="000936A1" w:rsidP="00032272">
            <w:pPr>
              <w:spacing w:before="120" w:after="120"/>
              <w:rPr>
                <w:rFonts w:ascii="Arial" w:hAnsi="Arial" w:cs="Arial"/>
                <w:sz w:val="24"/>
                <w:szCs w:val="24"/>
              </w:rPr>
            </w:pPr>
            <w:r w:rsidRPr="003055D7">
              <w:rPr>
                <w:rFonts w:ascii="Arial" w:hAnsi="Arial" w:cs="Arial"/>
                <w:sz w:val="24"/>
                <w:szCs w:val="24"/>
              </w:rPr>
              <w:t>Ability to manage normal office duties</w:t>
            </w:r>
          </w:p>
        </w:tc>
        <w:tc>
          <w:tcPr>
            <w:tcW w:w="1318" w:type="dxa"/>
            <w:vAlign w:val="center"/>
          </w:tcPr>
          <w:p w:rsidR="000936A1" w:rsidRPr="003055D7" w:rsidRDefault="000936A1"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0936A1" w:rsidRPr="003055D7" w:rsidRDefault="000936A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0936A1" w:rsidRPr="003055D7" w:rsidRDefault="000936A1" w:rsidP="00032272">
            <w:pPr>
              <w:spacing w:before="120" w:after="120"/>
              <w:jc w:val="center"/>
              <w:rPr>
                <w:rFonts w:ascii="Arial" w:hAnsi="Arial" w:cs="Arial"/>
                <w:sz w:val="24"/>
                <w:szCs w:val="24"/>
              </w:rPr>
            </w:pPr>
          </w:p>
        </w:tc>
      </w:tr>
      <w:tr w:rsidR="000936A1" w:rsidTr="000936A1">
        <w:trPr>
          <w:trHeight w:val="552"/>
          <w:jc w:val="center"/>
        </w:trPr>
        <w:tc>
          <w:tcPr>
            <w:tcW w:w="2547" w:type="dxa"/>
            <w:vMerge/>
            <w:vAlign w:val="center"/>
          </w:tcPr>
          <w:p w:rsidR="000936A1" w:rsidRPr="002706AB" w:rsidRDefault="000936A1" w:rsidP="00032272">
            <w:pPr>
              <w:spacing w:before="120" w:after="120"/>
              <w:rPr>
                <w:rFonts w:ascii="Arial" w:hAnsi="Arial" w:cs="Arial"/>
                <w:b/>
                <w:sz w:val="24"/>
                <w:szCs w:val="24"/>
              </w:rPr>
            </w:pPr>
          </w:p>
        </w:tc>
        <w:tc>
          <w:tcPr>
            <w:tcW w:w="4503" w:type="dxa"/>
          </w:tcPr>
          <w:p w:rsidR="000936A1" w:rsidRPr="003055D7" w:rsidRDefault="000936A1" w:rsidP="00032272">
            <w:pPr>
              <w:spacing w:before="120" w:after="120"/>
              <w:rPr>
                <w:rFonts w:ascii="Arial" w:hAnsi="Arial" w:cs="Arial"/>
                <w:sz w:val="24"/>
                <w:szCs w:val="24"/>
              </w:rPr>
            </w:pPr>
            <w:r w:rsidRPr="003055D7">
              <w:rPr>
                <w:rFonts w:ascii="Arial" w:hAnsi="Arial" w:cs="Arial"/>
                <w:sz w:val="24"/>
                <w:szCs w:val="24"/>
              </w:rPr>
              <w:t>Ability to be able to cope with emotional strain of dealing with service users</w:t>
            </w:r>
          </w:p>
        </w:tc>
        <w:tc>
          <w:tcPr>
            <w:tcW w:w="1318" w:type="dxa"/>
            <w:vAlign w:val="center"/>
          </w:tcPr>
          <w:p w:rsidR="000936A1" w:rsidRPr="003055D7" w:rsidRDefault="000936A1"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0936A1" w:rsidRPr="003055D7" w:rsidRDefault="000936A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0936A1" w:rsidRPr="003055D7" w:rsidRDefault="000936A1" w:rsidP="00032272">
            <w:pPr>
              <w:spacing w:before="120" w:after="120"/>
              <w:jc w:val="center"/>
              <w:rPr>
                <w:rFonts w:ascii="Arial" w:hAnsi="Arial" w:cs="Arial"/>
                <w:sz w:val="24"/>
                <w:szCs w:val="24"/>
              </w:rPr>
            </w:pPr>
          </w:p>
        </w:tc>
      </w:tr>
      <w:tr w:rsidR="000936A1" w:rsidTr="000936A1">
        <w:trPr>
          <w:trHeight w:val="552"/>
          <w:jc w:val="center"/>
        </w:trPr>
        <w:tc>
          <w:tcPr>
            <w:tcW w:w="2547" w:type="dxa"/>
            <w:vMerge/>
            <w:vAlign w:val="center"/>
          </w:tcPr>
          <w:p w:rsidR="000936A1" w:rsidRPr="002706AB" w:rsidRDefault="000936A1" w:rsidP="00032272">
            <w:pPr>
              <w:spacing w:before="120" w:after="120"/>
              <w:rPr>
                <w:rFonts w:ascii="Arial" w:hAnsi="Arial" w:cs="Arial"/>
                <w:b/>
                <w:sz w:val="24"/>
                <w:szCs w:val="24"/>
              </w:rPr>
            </w:pPr>
          </w:p>
        </w:tc>
        <w:tc>
          <w:tcPr>
            <w:tcW w:w="4503" w:type="dxa"/>
          </w:tcPr>
          <w:p w:rsidR="000936A1" w:rsidRPr="003055D7" w:rsidRDefault="000936A1" w:rsidP="00032272">
            <w:pPr>
              <w:spacing w:before="120" w:after="120"/>
              <w:rPr>
                <w:rFonts w:ascii="Arial" w:hAnsi="Arial" w:cs="Arial"/>
                <w:sz w:val="24"/>
                <w:szCs w:val="24"/>
              </w:rPr>
            </w:pPr>
            <w:r w:rsidRPr="003055D7">
              <w:rPr>
                <w:rFonts w:ascii="Arial" w:hAnsi="Arial" w:cs="Arial"/>
                <w:sz w:val="24"/>
                <w:szCs w:val="24"/>
              </w:rPr>
              <w:t>Ability to prioritise workloads to meet Clients and Service needs</w:t>
            </w:r>
          </w:p>
        </w:tc>
        <w:tc>
          <w:tcPr>
            <w:tcW w:w="1318" w:type="dxa"/>
            <w:vAlign w:val="center"/>
          </w:tcPr>
          <w:p w:rsidR="000936A1" w:rsidRPr="003055D7" w:rsidRDefault="000936A1" w:rsidP="00032272">
            <w:pPr>
              <w:spacing w:before="120" w:after="120"/>
              <w:jc w:val="center"/>
              <w:rPr>
                <w:rFonts w:ascii="Arial" w:hAnsi="Arial" w:cs="Arial"/>
                <w:sz w:val="24"/>
                <w:szCs w:val="24"/>
              </w:rPr>
            </w:pPr>
            <w:r w:rsidRPr="003055D7">
              <w:rPr>
                <w:rFonts w:ascii="Arial" w:hAnsi="Arial" w:cs="Arial"/>
                <w:sz w:val="24"/>
                <w:szCs w:val="24"/>
              </w:rPr>
              <w:t>AF/I/R</w:t>
            </w:r>
          </w:p>
        </w:tc>
        <w:tc>
          <w:tcPr>
            <w:tcW w:w="426" w:type="dxa"/>
            <w:vAlign w:val="center"/>
          </w:tcPr>
          <w:p w:rsidR="000936A1" w:rsidRPr="003055D7" w:rsidRDefault="000936A1" w:rsidP="00032272">
            <w:pPr>
              <w:spacing w:before="120" w:after="120"/>
              <w:jc w:val="center"/>
              <w:rPr>
                <w:sz w:val="24"/>
                <w:szCs w:val="24"/>
              </w:rPr>
            </w:pPr>
            <w:r w:rsidRPr="003055D7">
              <w:rPr>
                <w:rFonts w:ascii="Arial" w:hAnsi="Arial" w:cs="Arial"/>
                <w:sz w:val="24"/>
                <w:szCs w:val="24"/>
              </w:rPr>
              <w:t>E</w:t>
            </w:r>
          </w:p>
        </w:tc>
        <w:tc>
          <w:tcPr>
            <w:tcW w:w="425" w:type="dxa"/>
            <w:vAlign w:val="center"/>
          </w:tcPr>
          <w:p w:rsidR="000936A1" w:rsidRPr="003055D7" w:rsidRDefault="000936A1" w:rsidP="00032272">
            <w:pPr>
              <w:spacing w:before="120" w:after="120"/>
              <w:jc w:val="center"/>
              <w:rPr>
                <w:rFonts w:ascii="Arial" w:hAnsi="Arial" w:cs="Arial"/>
                <w:sz w:val="24"/>
                <w:szCs w:val="24"/>
              </w:rPr>
            </w:pPr>
          </w:p>
        </w:tc>
      </w:tr>
      <w:tr w:rsidR="000936A1" w:rsidTr="000936A1">
        <w:trPr>
          <w:trHeight w:val="552"/>
          <w:jc w:val="center"/>
        </w:trPr>
        <w:tc>
          <w:tcPr>
            <w:tcW w:w="2547" w:type="dxa"/>
            <w:vMerge/>
            <w:vAlign w:val="center"/>
          </w:tcPr>
          <w:p w:rsidR="000936A1" w:rsidRPr="002706AB" w:rsidRDefault="000936A1" w:rsidP="00032272">
            <w:pPr>
              <w:spacing w:before="120" w:after="120"/>
              <w:rPr>
                <w:rFonts w:ascii="Arial" w:hAnsi="Arial" w:cs="Arial"/>
                <w:b/>
                <w:sz w:val="24"/>
                <w:szCs w:val="24"/>
              </w:rPr>
            </w:pPr>
          </w:p>
        </w:tc>
        <w:tc>
          <w:tcPr>
            <w:tcW w:w="4503" w:type="dxa"/>
          </w:tcPr>
          <w:p w:rsidR="000936A1" w:rsidRPr="003055D7" w:rsidRDefault="000936A1" w:rsidP="00032272">
            <w:pPr>
              <w:spacing w:before="120" w:after="120"/>
              <w:rPr>
                <w:rFonts w:ascii="Arial" w:hAnsi="Arial" w:cs="Arial"/>
                <w:sz w:val="24"/>
                <w:szCs w:val="24"/>
              </w:rPr>
            </w:pPr>
            <w:r w:rsidRPr="003055D7">
              <w:rPr>
                <w:rFonts w:ascii="Arial" w:hAnsi="Arial" w:cs="Arial"/>
                <w:sz w:val="24"/>
                <w:szCs w:val="24"/>
              </w:rPr>
              <w:t xml:space="preserve">Ability to travel throughout the county efficiently. </w:t>
            </w:r>
          </w:p>
        </w:tc>
        <w:tc>
          <w:tcPr>
            <w:tcW w:w="1318" w:type="dxa"/>
            <w:vAlign w:val="center"/>
          </w:tcPr>
          <w:p w:rsidR="000936A1" w:rsidRPr="003055D7" w:rsidRDefault="000936A1" w:rsidP="00032272">
            <w:pPr>
              <w:spacing w:before="120" w:after="120"/>
              <w:jc w:val="center"/>
              <w:rPr>
                <w:rFonts w:ascii="Arial" w:hAnsi="Arial" w:cs="Arial"/>
                <w:sz w:val="24"/>
                <w:szCs w:val="24"/>
              </w:rPr>
            </w:pPr>
            <w:r w:rsidRPr="003055D7">
              <w:rPr>
                <w:rFonts w:ascii="Arial" w:hAnsi="Arial" w:cs="Arial"/>
                <w:sz w:val="24"/>
                <w:szCs w:val="24"/>
              </w:rPr>
              <w:t>AF/I</w:t>
            </w:r>
          </w:p>
        </w:tc>
        <w:tc>
          <w:tcPr>
            <w:tcW w:w="426" w:type="dxa"/>
            <w:vAlign w:val="center"/>
          </w:tcPr>
          <w:p w:rsidR="000936A1" w:rsidRPr="003055D7" w:rsidRDefault="000936A1" w:rsidP="00032272">
            <w:pPr>
              <w:spacing w:before="120" w:after="120"/>
              <w:jc w:val="center"/>
              <w:rPr>
                <w:rFonts w:ascii="Arial" w:hAnsi="Arial" w:cs="Arial"/>
                <w:sz w:val="24"/>
                <w:szCs w:val="24"/>
              </w:rPr>
            </w:pPr>
            <w:r w:rsidRPr="003055D7">
              <w:rPr>
                <w:rFonts w:ascii="Arial" w:hAnsi="Arial" w:cs="Arial"/>
                <w:sz w:val="24"/>
                <w:szCs w:val="24"/>
              </w:rPr>
              <w:t>E</w:t>
            </w:r>
          </w:p>
        </w:tc>
        <w:tc>
          <w:tcPr>
            <w:tcW w:w="425" w:type="dxa"/>
            <w:vAlign w:val="center"/>
          </w:tcPr>
          <w:p w:rsidR="000936A1" w:rsidRPr="003055D7" w:rsidRDefault="000936A1" w:rsidP="00032272">
            <w:pPr>
              <w:spacing w:before="120" w:after="120"/>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CD7E80">
      <w:pPr>
        <w:spacing w:after="120"/>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Pr="00050A99" w:rsidRDefault="008F04A5" w:rsidP="00050A99">
      <w:pPr>
        <w:pStyle w:val="BodyText2"/>
        <w:rPr>
          <w:sz w:val="16"/>
          <w:szCs w:val="16"/>
        </w:rPr>
      </w:pPr>
      <w:r w:rsidRPr="008F04A5">
        <w:rPr>
          <w:sz w:val="16"/>
          <w:szCs w:val="16"/>
        </w:rPr>
        <w:t>Reference (R)</w:t>
      </w:r>
    </w:p>
    <w:sectPr w:rsidR="008F04A5" w:rsidRPr="00050A99" w:rsidSect="00671D81">
      <w:headerReference w:type="even" r:id="rId9"/>
      <w:footerReference w:type="default" r:id="rId10"/>
      <w:headerReference w:type="first" r:id="rId11"/>
      <w:pgSz w:w="11906" w:h="16838"/>
      <w:pgMar w:top="1440" w:right="1440" w:bottom="1440" w:left="1440" w:header="2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5C1" w:rsidRDefault="004555C1" w:rsidP="001A316A">
      <w:pPr>
        <w:spacing w:after="0" w:line="240" w:lineRule="auto"/>
      </w:pPr>
      <w:r>
        <w:separator/>
      </w:r>
    </w:p>
  </w:endnote>
  <w:endnote w:type="continuationSeparator" w:id="0">
    <w:p w:rsidR="004555C1" w:rsidRDefault="004555C1"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6A1" w:rsidRPr="00283E75" w:rsidRDefault="00945C7C" w:rsidP="000936A1">
    <w:pPr>
      <w:pStyle w:val="Footer"/>
      <w:rPr>
        <w:rFonts w:ascii="Arial" w:hAnsi="Arial" w:cs="Arial"/>
        <w:b/>
        <w:sz w:val="18"/>
      </w:rPr>
    </w:pPr>
    <w:proofErr w:type="spellStart"/>
    <w:r>
      <w:rPr>
        <w:rFonts w:ascii="Arial" w:hAnsi="Arial" w:cs="Arial"/>
        <w:b/>
        <w:sz w:val="18"/>
      </w:rPr>
      <w:t>C</w:t>
    </w:r>
    <w:r w:rsidR="000936A1" w:rsidRPr="00283E75">
      <w:rPr>
        <w:rFonts w:ascii="Arial" w:hAnsi="Arial" w:cs="Arial"/>
        <w:b/>
        <w:sz w:val="18"/>
      </w:rPr>
      <w:t>yngor</w:t>
    </w:r>
    <w:proofErr w:type="spellEnd"/>
    <w:r w:rsidR="000936A1" w:rsidRPr="00283E75">
      <w:rPr>
        <w:rFonts w:ascii="Arial" w:hAnsi="Arial" w:cs="Arial"/>
        <w:b/>
        <w:sz w:val="18"/>
      </w:rPr>
      <w:t xml:space="preserve"> </w:t>
    </w:r>
    <w:proofErr w:type="spellStart"/>
    <w:r w:rsidR="000936A1" w:rsidRPr="00283E75">
      <w:rPr>
        <w:rFonts w:ascii="Arial" w:hAnsi="Arial" w:cs="Arial"/>
        <w:b/>
        <w:sz w:val="18"/>
      </w:rPr>
      <w:t>Bwrdeistref</w:t>
    </w:r>
    <w:proofErr w:type="spellEnd"/>
    <w:r w:rsidR="000936A1" w:rsidRPr="00283E75">
      <w:rPr>
        <w:rFonts w:ascii="Arial" w:hAnsi="Arial" w:cs="Arial"/>
        <w:b/>
        <w:sz w:val="18"/>
      </w:rPr>
      <w:t xml:space="preserve"> </w:t>
    </w:r>
    <w:proofErr w:type="spellStart"/>
    <w:r w:rsidR="000936A1" w:rsidRPr="00283E75">
      <w:rPr>
        <w:rFonts w:ascii="Arial" w:hAnsi="Arial" w:cs="Arial"/>
        <w:b/>
        <w:sz w:val="18"/>
      </w:rPr>
      <w:t>Sirol</w:t>
    </w:r>
    <w:proofErr w:type="spellEnd"/>
    <w:r w:rsidR="000936A1" w:rsidRPr="00283E75">
      <w:rPr>
        <w:rFonts w:ascii="Arial" w:hAnsi="Arial" w:cs="Arial"/>
        <w:b/>
        <w:sz w:val="18"/>
      </w:rPr>
      <w:t xml:space="preserve"> Conwy County Borough Council</w:t>
    </w:r>
  </w:p>
  <w:p w:rsidR="001A316A" w:rsidRPr="000936A1" w:rsidRDefault="000936A1">
    <w:pPr>
      <w:pStyle w:val="Footer"/>
      <w:rPr>
        <w:rFonts w:ascii="Arial" w:hAnsi="Arial" w:cs="Arial"/>
        <w:sz w:val="24"/>
      </w:rPr>
    </w:pPr>
    <w:r w:rsidRPr="00283E75">
      <w:rPr>
        <w:rFonts w:ascii="Arial" w:hAnsi="Arial" w:cs="Arial"/>
        <w:sz w:val="18"/>
      </w:rPr>
      <w:t>Job Description and Person Specification V2</w:t>
    </w: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5C1" w:rsidRDefault="004555C1" w:rsidP="001A316A">
      <w:pPr>
        <w:spacing w:after="0" w:line="240" w:lineRule="auto"/>
      </w:pPr>
      <w:r>
        <w:separator/>
      </w:r>
    </w:p>
  </w:footnote>
  <w:footnote w:type="continuationSeparator" w:id="0">
    <w:p w:rsidR="004555C1" w:rsidRDefault="004555C1" w:rsidP="001A3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81" w:rsidRDefault="00671D81" w:rsidP="00884FF3">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D81" w:rsidRDefault="00671D81" w:rsidP="00884FF3">
    <w:pP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32272"/>
    <w:rsid w:val="00043590"/>
    <w:rsid w:val="00050A99"/>
    <w:rsid w:val="000549E8"/>
    <w:rsid w:val="000809C6"/>
    <w:rsid w:val="000936A1"/>
    <w:rsid w:val="000B005B"/>
    <w:rsid w:val="000D6B48"/>
    <w:rsid w:val="001A26EC"/>
    <w:rsid w:val="001A316A"/>
    <w:rsid w:val="001B3386"/>
    <w:rsid w:val="001B5143"/>
    <w:rsid w:val="001E0DD1"/>
    <w:rsid w:val="001E1CF5"/>
    <w:rsid w:val="00201540"/>
    <w:rsid w:val="00246900"/>
    <w:rsid w:val="002476D5"/>
    <w:rsid w:val="002647DD"/>
    <w:rsid w:val="002706AB"/>
    <w:rsid w:val="00294C7A"/>
    <w:rsid w:val="0029792C"/>
    <w:rsid w:val="002C6C8B"/>
    <w:rsid w:val="002D6895"/>
    <w:rsid w:val="00304E7F"/>
    <w:rsid w:val="003055D7"/>
    <w:rsid w:val="0030704E"/>
    <w:rsid w:val="00327EA8"/>
    <w:rsid w:val="00332A47"/>
    <w:rsid w:val="00357CAE"/>
    <w:rsid w:val="003D0D6D"/>
    <w:rsid w:val="003D5013"/>
    <w:rsid w:val="003E1571"/>
    <w:rsid w:val="00424A11"/>
    <w:rsid w:val="00437BC1"/>
    <w:rsid w:val="004511AA"/>
    <w:rsid w:val="004555C1"/>
    <w:rsid w:val="0045650F"/>
    <w:rsid w:val="00477834"/>
    <w:rsid w:val="0048299E"/>
    <w:rsid w:val="004A157D"/>
    <w:rsid w:val="004B4E53"/>
    <w:rsid w:val="004D0A1F"/>
    <w:rsid w:val="004D75AB"/>
    <w:rsid w:val="004F0D03"/>
    <w:rsid w:val="00517EC3"/>
    <w:rsid w:val="0052047D"/>
    <w:rsid w:val="005301E1"/>
    <w:rsid w:val="00535ABC"/>
    <w:rsid w:val="005873D2"/>
    <w:rsid w:val="00591542"/>
    <w:rsid w:val="005938ED"/>
    <w:rsid w:val="005A04E6"/>
    <w:rsid w:val="005D2F26"/>
    <w:rsid w:val="0063439E"/>
    <w:rsid w:val="00652D67"/>
    <w:rsid w:val="006564F6"/>
    <w:rsid w:val="00671D81"/>
    <w:rsid w:val="006A2268"/>
    <w:rsid w:val="006C25C3"/>
    <w:rsid w:val="006F75CE"/>
    <w:rsid w:val="007161AB"/>
    <w:rsid w:val="007179F2"/>
    <w:rsid w:val="00723DEC"/>
    <w:rsid w:val="00762401"/>
    <w:rsid w:val="007B4C78"/>
    <w:rsid w:val="007B57CA"/>
    <w:rsid w:val="007E0D39"/>
    <w:rsid w:val="007E4BBC"/>
    <w:rsid w:val="007F30A7"/>
    <w:rsid w:val="0087704F"/>
    <w:rsid w:val="00884FF3"/>
    <w:rsid w:val="008F0013"/>
    <w:rsid w:val="008F04A5"/>
    <w:rsid w:val="00902838"/>
    <w:rsid w:val="00905315"/>
    <w:rsid w:val="0091218E"/>
    <w:rsid w:val="009231AA"/>
    <w:rsid w:val="00940B7F"/>
    <w:rsid w:val="00945C7C"/>
    <w:rsid w:val="009D7594"/>
    <w:rsid w:val="009E3E45"/>
    <w:rsid w:val="009E6786"/>
    <w:rsid w:val="00A732E5"/>
    <w:rsid w:val="00AA13FF"/>
    <w:rsid w:val="00AB7BE5"/>
    <w:rsid w:val="00AC2B61"/>
    <w:rsid w:val="00AC3B3A"/>
    <w:rsid w:val="00AD4146"/>
    <w:rsid w:val="00B17DEE"/>
    <w:rsid w:val="00BA0D4D"/>
    <w:rsid w:val="00BB698B"/>
    <w:rsid w:val="00BE44D3"/>
    <w:rsid w:val="00C44F02"/>
    <w:rsid w:val="00C900EE"/>
    <w:rsid w:val="00C97222"/>
    <w:rsid w:val="00CD7E80"/>
    <w:rsid w:val="00D02D5C"/>
    <w:rsid w:val="00D56591"/>
    <w:rsid w:val="00DB2CDB"/>
    <w:rsid w:val="00DC3004"/>
    <w:rsid w:val="00DF4B07"/>
    <w:rsid w:val="00E15063"/>
    <w:rsid w:val="00E2745C"/>
    <w:rsid w:val="00E334A3"/>
    <w:rsid w:val="00E42831"/>
    <w:rsid w:val="00E72765"/>
    <w:rsid w:val="00E9413C"/>
    <w:rsid w:val="00F02984"/>
    <w:rsid w:val="00F0457D"/>
    <w:rsid w:val="00F13CC3"/>
    <w:rsid w:val="00F16C29"/>
    <w:rsid w:val="00F65A46"/>
    <w:rsid w:val="00F764DE"/>
    <w:rsid w:val="00F928A2"/>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BCB598"/>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SensitiveLabel">
    <w:name w:val="EgressHeaderStyleOfficialSensitiveLabel"/>
    <w:basedOn w:val="Normal"/>
    <w:semiHidden/>
    <w:rsid w:val="00671D81"/>
    <w:pPr>
      <w:spacing w:after="0" w:line="240" w:lineRule="auto"/>
      <w:jc w:val="right"/>
    </w:pPr>
    <w:rPr>
      <w:rFonts w:ascii="Arial" w:hAnsi="Arial" w:cs="Arial"/>
      <w:color w:val="000000"/>
      <w:szCs w:val="24"/>
    </w:rPr>
  </w:style>
  <w:style w:type="paragraph" w:customStyle="1" w:styleId="EgressFooterStyleOfficialSensitiveLabel">
    <w:name w:val="EgressFooterStyleOfficialSensitiveLabel"/>
    <w:basedOn w:val="Normal"/>
    <w:semiHidden/>
    <w:rsid w:val="00671D81"/>
    <w:pPr>
      <w:spacing w:after="0" w:line="240" w:lineRule="auto"/>
      <w:jc w:val="center"/>
    </w:pPr>
    <w:rPr>
      <w:rFonts w:ascii="Calibri" w:hAnsi="Calibri" w:cs="Calibri"/>
      <w:color w:val="000000"/>
      <w:sz w:val="24"/>
      <w:szCs w:val="24"/>
    </w:rPr>
  </w:style>
  <w:style w:type="paragraph" w:customStyle="1" w:styleId="EgressHeaderStyleOfficialLabel">
    <w:name w:val="EgressHeaderStyleOfficialLabel"/>
    <w:basedOn w:val="Normal"/>
    <w:semiHidden/>
    <w:rsid w:val="00884FF3"/>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884FF3"/>
    <w:pPr>
      <w:spacing w:after="0"/>
      <w:jc w:val="center"/>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5034">
      <w:bodyDiv w:val="1"/>
      <w:marLeft w:val="0"/>
      <w:marRight w:val="0"/>
      <w:marTop w:val="0"/>
      <w:marBottom w:val="0"/>
      <w:divBdr>
        <w:top w:val="none" w:sz="0" w:space="0" w:color="auto"/>
        <w:left w:val="none" w:sz="0" w:space="0" w:color="auto"/>
        <w:bottom w:val="none" w:sz="0" w:space="0" w:color="auto"/>
        <w:right w:val="none" w:sz="0" w:space="0" w:color="auto"/>
      </w:divBdr>
    </w:div>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2675-041D-44E1-9AFE-9FC04089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Howles</dc:creator>
  <cp:keywords/>
  <dc:description/>
  <cp:lastModifiedBy>Mari Stephens</cp:lastModifiedBy>
  <cp:revision>4</cp:revision>
  <dcterms:created xsi:type="dcterms:W3CDTF">2021-06-29T14:21:00Z</dcterms:created>
  <dcterms:modified xsi:type="dcterms:W3CDTF">2022-09-08T08:30:00Z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9e128c4ddf38440ea32ffe10463ea5e6</vt:lpwstr>
  </property>
  <property fmtid="{D5CDD505-2E9C-101B-9397-08002B2CF9AE}" pid="3" name="SW-CACHED-DLP-SCORE">
    <vt:lpwstr/>
  </property>
  <property fmtid="{D5CDD505-2E9C-101B-9397-08002B2CF9AE}" pid="4" name="SW-CACHED-CLASSIFICATION-ID">
    <vt:lpwstr/>
  </property>
  <property fmtid="{D5CDD505-2E9C-101B-9397-08002B2CF9AE}" pid="5" name="SW-FINGERPRINT">
    <vt:lpwstr>MiIMiW2QXFHRxTiwNjZvMbOXRPkEZMcwHDKSwXRPJ70=</vt:lpwstr>
  </property>
  <property fmtid="{D5CDD505-2E9C-101B-9397-08002B2CF9AE}" pid="6" name="SW-CLASSIFICATION-ID">
    <vt:lpwstr>OfficialLabel</vt:lpwstr>
  </property>
  <property fmtid="{D5CDD505-2E9C-101B-9397-08002B2CF9AE}" pid="7" name="SW-CLASSIFIED-BY">
    <vt:lpwstr>fiona.williams@conwy.gov.uk</vt:lpwstr>
  </property>
  <property fmtid="{D5CDD505-2E9C-101B-9397-08002B2CF9AE}" pid="8" name="SW-CLASSIFICATION-DATE">
    <vt:lpwstr>2019-07-30T15:49:34.9240148Z</vt:lpwstr>
  </property>
  <property fmtid="{D5CDD505-2E9C-101B-9397-08002B2CF9AE}" pid="9" name="SW-META-DATA">
    <vt:lpwstr>!!!EGSTAMP:6153e670-182e-4ac4-86db-6bc520f0a05b:OfficialLabel;S=0;DESCRIPTION=Non-Sensitive!!!</vt:lpwstr>
  </property>
  <property fmtid="{D5CDD505-2E9C-101B-9397-08002B2CF9AE}" pid="10" name="SW-CLASSIFY-HEADER">
    <vt:lpwstr/>
  </property>
  <property fmtid="{D5CDD505-2E9C-101B-9397-08002B2CF9AE}" pid="11" name="SW-CLASSIFY-FOOTER">
    <vt:lpwstr/>
  </property>
  <property fmtid="{D5CDD505-2E9C-101B-9397-08002B2CF9AE}" pid="12" name="SW-CLASSIFY-WATERMARK">
    <vt:lpwstr/>
  </property>
</Properties>
</file>