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9F3E53">
        <w:trPr>
          <w:trHeight w:val="563"/>
        </w:trPr>
        <w:tc>
          <w:tcPr>
            <w:tcW w:w="2138" w:type="dxa"/>
            <w:vAlign w:val="center"/>
          </w:tcPr>
          <w:p w:rsidR="00BB698B" w:rsidRPr="00BB698B" w:rsidRDefault="00BB698B" w:rsidP="009F3E53">
            <w:pPr>
              <w:rPr>
                <w:rFonts w:ascii="Arial" w:hAnsi="Arial" w:cs="Arial"/>
                <w:b/>
                <w:sz w:val="24"/>
                <w:szCs w:val="24"/>
              </w:rPr>
            </w:pPr>
            <w:r w:rsidRPr="00BB698B">
              <w:rPr>
                <w:rFonts w:ascii="Arial" w:hAnsi="Arial" w:cs="Arial"/>
                <w:b/>
                <w:sz w:val="24"/>
                <w:szCs w:val="24"/>
              </w:rPr>
              <w:t>Post Title:</w:t>
            </w:r>
          </w:p>
        </w:tc>
        <w:tc>
          <w:tcPr>
            <w:tcW w:w="2981" w:type="dxa"/>
            <w:vAlign w:val="center"/>
          </w:tcPr>
          <w:p w:rsidR="00BB698B" w:rsidRPr="00D82A91" w:rsidRDefault="00AB4107" w:rsidP="009F3E53">
            <w:pPr>
              <w:rPr>
                <w:rFonts w:ascii="Arial" w:hAnsi="Arial" w:cs="Arial"/>
              </w:rPr>
            </w:pPr>
            <w:r w:rsidRPr="000E6DD7">
              <w:rPr>
                <w:rFonts w:ascii="Arial" w:hAnsi="Arial" w:cs="Arial"/>
              </w:rPr>
              <w:t>Occupational Therapist</w:t>
            </w:r>
            <w:r w:rsidR="004F3C98">
              <w:t xml:space="preserve"> </w:t>
            </w:r>
            <w:r w:rsidR="004F3C98" w:rsidRPr="004F3C98">
              <w:rPr>
                <w:rFonts w:ascii="Arial" w:hAnsi="Arial" w:cs="Arial"/>
              </w:rPr>
              <w:t>Early Intervention &amp; Prevention</w:t>
            </w:r>
          </w:p>
        </w:tc>
        <w:tc>
          <w:tcPr>
            <w:tcW w:w="2023" w:type="dxa"/>
            <w:vAlign w:val="center"/>
          </w:tcPr>
          <w:p w:rsidR="00BB698B" w:rsidRPr="00BB698B" w:rsidRDefault="00BB698B" w:rsidP="009F3E53">
            <w:pPr>
              <w:rPr>
                <w:b/>
              </w:rPr>
            </w:pPr>
            <w:r w:rsidRPr="00BB698B">
              <w:rPr>
                <w:rFonts w:ascii="Arial" w:hAnsi="Arial" w:cs="Arial"/>
                <w:b/>
                <w:sz w:val="24"/>
                <w:szCs w:val="24"/>
              </w:rPr>
              <w:t xml:space="preserve">Department / Service: </w:t>
            </w:r>
          </w:p>
        </w:tc>
        <w:tc>
          <w:tcPr>
            <w:tcW w:w="2519" w:type="dxa"/>
            <w:vAlign w:val="center"/>
          </w:tcPr>
          <w:p w:rsidR="00BB698B" w:rsidRPr="00BB698B" w:rsidRDefault="00AB4107" w:rsidP="009F3E53">
            <w:pPr>
              <w:rPr>
                <w:rFonts w:ascii="Arial" w:hAnsi="Arial" w:cs="Arial"/>
                <w:sz w:val="24"/>
                <w:szCs w:val="24"/>
              </w:rPr>
            </w:pPr>
            <w:r w:rsidRPr="00E85624">
              <w:rPr>
                <w:rFonts w:ascii="Arial" w:hAnsi="Arial" w:cs="Arial"/>
              </w:rPr>
              <w:t>Integrated Adult and Community Support Service</w:t>
            </w:r>
          </w:p>
        </w:tc>
      </w:tr>
      <w:tr w:rsidR="00317340" w:rsidTr="009F3E53">
        <w:trPr>
          <w:trHeight w:val="563"/>
        </w:trPr>
        <w:tc>
          <w:tcPr>
            <w:tcW w:w="2138"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Hours:</w:t>
            </w:r>
          </w:p>
        </w:tc>
        <w:tc>
          <w:tcPr>
            <w:tcW w:w="2981" w:type="dxa"/>
            <w:vAlign w:val="center"/>
          </w:tcPr>
          <w:p w:rsidR="00317340" w:rsidRPr="008B16A9" w:rsidRDefault="00D32F4F" w:rsidP="009F3E53">
            <w:pPr>
              <w:rPr>
                <w:rFonts w:ascii="Arial" w:hAnsi="Arial" w:cs="Arial"/>
              </w:rPr>
            </w:pPr>
            <w:r w:rsidRPr="008B16A9">
              <w:rPr>
                <w:rFonts w:ascii="Arial" w:hAnsi="Arial" w:cs="Arial"/>
              </w:rPr>
              <w:t>3</w:t>
            </w:r>
            <w:r w:rsidR="00C62B0A" w:rsidRPr="008B16A9">
              <w:rPr>
                <w:rFonts w:ascii="Arial" w:hAnsi="Arial" w:cs="Arial"/>
              </w:rPr>
              <w:t>7</w:t>
            </w:r>
          </w:p>
        </w:tc>
        <w:tc>
          <w:tcPr>
            <w:tcW w:w="2023"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Level:</w:t>
            </w:r>
          </w:p>
        </w:tc>
        <w:tc>
          <w:tcPr>
            <w:tcW w:w="2519" w:type="dxa"/>
            <w:vAlign w:val="center"/>
          </w:tcPr>
          <w:p w:rsidR="00317340" w:rsidRPr="008B16A9" w:rsidRDefault="003A5F68" w:rsidP="009F3E53">
            <w:pPr>
              <w:rPr>
                <w:rFonts w:ascii="Arial" w:hAnsi="Arial" w:cs="Arial"/>
              </w:rPr>
            </w:pPr>
            <w:r w:rsidRPr="008B16A9">
              <w:rPr>
                <w:rFonts w:ascii="Arial" w:hAnsi="Arial" w:cs="Arial"/>
              </w:rPr>
              <w:t>G07</w:t>
            </w:r>
            <w:r w:rsidR="0001206E">
              <w:rPr>
                <w:rFonts w:ascii="Arial" w:hAnsi="Arial" w:cs="Arial"/>
              </w:rPr>
              <w:t>/G08</w:t>
            </w:r>
          </w:p>
        </w:tc>
      </w:tr>
      <w:tr w:rsidR="00317340" w:rsidTr="009F3E53">
        <w:trPr>
          <w:trHeight w:val="563"/>
        </w:trPr>
        <w:tc>
          <w:tcPr>
            <w:tcW w:w="2138"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Location:</w:t>
            </w:r>
          </w:p>
        </w:tc>
        <w:tc>
          <w:tcPr>
            <w:tcW w:w="2981" w:type="dxa"/>
            <w:vAlign w:val="center"/>
          </w:tcPr>
          <w:p w:rsidR="00317340" w:rsidRPr="008B16A9" w:rsidRDefault="00D32F4F" w:rsidP="009F3E53">
            <w:pPr>
              <w:rPr>
                <w:rFonts w:ascii="Arial" w:hAnsi="Arial" w:cs="Arial"/>
              </w:rPr>
            </w:pPr>
            <w:r w:rsidRPr="008B16A9">
              <w:rPr>
                <w:rFonts w:ascii="Arial" w:hAnsi="Arial" w:cs="Arial"/>
              </w:rPr>
              <w:t>Coed Pella</w:t>
            </w:r>
            <w:r w:rsidR="00317340" w:rsidRPr="008B16A9">
              <w:rPr>
                <w:rFonts w:ascii="Arial" w:hAnsi="Arial" w:cs="Arial"/>
              </w:rPr>
              <w:t xml:space="preserve"> </w:t>
            </w:r>
          </w:p>
        </w:tc>
        <w:tc>
          <w:tcPr>
            <w:tcW w:w="2023"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 xml:space="preserve">Job Evaluation Number: </w:t>
            </w:r>
          </w:p>
        </w:tc>
        <w:tc>
          <w:tcPr>
            <w:tcW w:w="2519" w:type="dxa"/>
            <w:vAlign w:val="center"/>
          </w:tcPr>
          <w:p w:rsidR="00317340" w:rsidRPr="008B16A9" w:rsidRDefault="003A5F68" w:rsidP="009F3E53">
            <w:pPr>
              <w:rPr>
                <w:rFonts w:ascii="Arial" w:hAnsi="Arial" w:cs="Arial"/>
              </w:rPr>
            </w:pPr>
            <w:r w:rsidRPr="008B16A9">
              <w:rPr>
                <w:rFonts w:ascii="Arial" w:hAnsi="Arial" w:cs="Arial"/>
              </w:rPr>
              <w:t>JE0180</w:t>
            </w:r>
          </w:p>
        </w:tc>
      </w:tr>
      <w:tr w:rsidR="00317340" w:rsidTr="009F3E53">
        <w:trPr>
          <w:trHeight w:val="563"/>
        </w:trPr>
        <w:tc>
          <w:tcPr>
            <w:tcW w:w="2138"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Responsible to:</w:t>
            </w:r>
          </w:p>
        </w:tc>
        <w:tc>
          <w:tcPr>
            <w:tcW w:w="2981" w:type="dxa"/>
            <w:vAlign w:val="center"/>
          </w:tcPr>
          <w:p w:rsidR="00317340" w:rsidRPr="008B16A9" w:rsidRDefault="00317340" w:rsidP="008B16A9">
            <w:pPr>
              <w:rPr>
                <w:rFonts w:ascii="Arial" w:hAnsi="Arial" w:cs="Arial"/>
              </w:rPr>
            </w:pPr>
            <w:r w:rsidRPr="008B16A9">
              <w:rPr>
                <w:rFonts w:ascii="Arial" w:hAnsi="Arial" w:cs="Arial"/>
              </w:rPr>
              <w:t>Team Manager</w:t>
            </w:r>
            <w:r w:rsidR="008B16A9" w:rsidRPr="008B16A9">
              <w:rPr>
                <w:rFonts w:ascii="Arial" w:hAnsi="Arial" w:cs="Arial"/>
              </w:rPr>
              <w:t>, Early Intervention &amp; Prevention</w:t>
            </w:r>
          </w:p>
        </w:tc>
        <w:tc>
          <w:tcPr>
            <w:tcW w:w="2023" w:type="dxa"/>
            <w:vAlign w:val="center"/>
          </w:tcPr>
          <w:p w:rsidR="00317340" w:rsidRPr="00BB698B" w:rsidRDefault="00317340" w:rsidP="009F3E53">
            <w:pPr>
              <w:rPr>
                <w:rFonts w:ascii="Arial" w:hAnsi="Arial" w:cs="Arial"/>
                <w:b/>
                <w:sz w:val="24"/>
                <w:szCs w:val="24"/>
              </w:rPr>
            </w:pPr>
            <w:r w:rsidRPr="00BB698B">
              <w:rPr>
                <w:rFonts w:ascii="Arial" w:hAnsi="Arial" w:cs="Arial"/>
                <w:b/>
                <w:sz w:val="24"/>
                <w:szCs w:val="24"/>
              </w:rPr>
              <w:t>Responsible For: (Staff)</w:t>
            </w:r>
          </w:p>
        </w:tc>
        <w:tc>
          <w:tcPr>
            <w:tcW w:w="2519" w:type="dxa"/>
            <w:vAlign w:val="center"/>
          </w:tcPr>
          <w:p w:rsidR="00317340" w:rsidRPr="008B16A9" w:rsidRDefault="00317340" w:rsidP="009F3E53">
            <w:pPr>
              <w:rPr>
                <w:rFonts w:ascii="Arial" w:hAnsi="Arial" w:cs="Arial"/>
              </w:rPr>
            </w:pPr>
            <w:r w:rsidRPr="008B16A9">
              <w:rPr>
                <w:rFonts w:ascii="Arial" w:hAnsi="Arial" w:cs="Arial"/>
              </w:rPr>
              <w:t>None</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235CD8" w:rsidRDefault="00BB698B" w:rsidP="009F3E53">
            <w:pPr>
              <w:spacing w:before="120" w:after="120"/>
              <w:rPr>
                <w:b/>
                <w:sz w:val="24"/>
                <w:szCs w:val="24"/>
              </w:rPr>
            </w:pPr>
            <w:r w:rsidRPr="00235CD8">
              <w:rPr>
                <w:rFonts w:ascii="Arial" w:hAnsi="Arial" w:cs="Arial"/>
                <w:b/>
                <w:sz w:val="24"/>
                <w:szCs w:val="24"/>
              </w:rPr>
              <w:t>Job Purpose:</w:t>
            </w:r>
          </w:p>
        </w:tc>
      </w:tr>
      <w:tr w:rsidR="00BB698B" w:rsidTr="00F3283E">
        <w:trPr>
          <w:trHeight w:val="3308"/>
        </w:trPr>
        <w:tc>
          <w:tcPr>
            <w:tcW w:w="9639" w:type="dxa"/>
          </w:tcPr>
          <w:p w:rsidR="00AB4107" w:rsidRPr="008B16A9" w:rsidRDefault="00AB4107" w:rsidP="009F3E53">
            <w:pPr>
              <w:pStyle w:val="BodyText"/>
              <w:tabs>
                <w:tab w:val="left" w:pos="2691"/>
              </w:tabs>
              <w:spacing w:before="120"/>
              <w:jc w:val="both"/>
              <w:rPr>
                <w:rFonts w:ascii="Arial" w:hAnsi="Arial" w:cs="Arial"/>
              </w:rPr>
            </w:pPr>
            <w:r w:rsidRPr="008B16A9">
              <w:rPr>
                <w:rFonts w:ascii="Arial" w:hAnsi="Arial" w:cs="Arial"/>
              </w:rPr>
              <w:t>The EIP Team provides short and outcome focused intervention for individuals and families to build resilience and to better manage their daily lives and circumstances. The Occupational Therapist will be required to:</w:t>
            </w:r>
          </w:p>
          <w:p w:rsidR="00AB4107" w:rsidRPr="008B16A9" w:rsidRDefault="00AB4107" w:rsidP="009F3E53">
            <w:pPr>
              <w:pStyle w:val="BodyText"/>
              <w:tabs>
                <w:tab w:val="left" w:pos="2691"/>
              </w:tabs>
              <w:spacing w:before="120"/>
              <w:jc w:val="both"/>
              <w:rPr>
                <w:rFonts w:ascii="Arial" w:hAnsi="Arial" w:cs="Arial"/>
              </w:rPr>
            </w:pPr>
            <w:r w:rsidRPr="008B16A9">
              <w:rPr>
                <w:rFonts w:ascii="Arial" w:hAnsi="Arial" w:cs="Arial"/>
              </w:rPr>
              <w:t>Deliver a direct Occupational Therapy service to people with disabilities</w:t>
            </w:r>
            <w:r w:rsidR="002625D1" w:rsidRPr="008B16A9">
              <w:rPr>
                <w:rFonts w:ascii="Arial" w:hAnsi="Arial" w:cs="Arial"/>
              </w:rPr>
              <w:t>.</w:t>
            </w:r>
          </w:p>
          <w:p w:rsidR="00AB4107" w:rsidRPr="008B16A9" w:rsidRDefault="00AB4107" w:rsidP="009F3E53">
            <w:pPr>
              <w:pStyle w:val="BodyText"/>
              <w:tabs>
                <w:tab w:val="left" w:pos="2691"/>
              </w:tabs>
              <w:spacing w:before="120"/>
              <w:jc w:val="both"/>
              <w:rPr>
                <w:rFonts w:ascii="Arial" w:hAnsi="Arial" w:cs="Arial"/>
              </w:rPr>
            </w:pPr>
            <w:r w:rsidRPr="008B16A9">
              <w:rPr>
                <w:rFonts w:ascii="Arial" w:hAnsi="Arial" w:cs="Arial"/>
              </w:rPr>
              <w:t>Work with parents / carer’s / families to provide support and develop resilience</w:t>
            </w:r>
            <w:r w:rsidR="002625D1" w:rsidRPr="008B16A9">
              <w:rPr>
                <w:rFonts w:ascii="Arial" w:hAnsi="Arial" w:cs="Arial"/>
              </w:rPr>
              <w:t>.</w:t>
            </w:r>
          </w:p>
          <w:p w:rsidR="00BB698B" w:rsidRPr="008B16A9" w:rsidRDefault="00AB4107" w:rsidP="009F3E53">
            <w:pPr>
              <w:pStyle w:val="BodyText"/>
              <w:spacing w:before="120"/>
              <w:jc w:val="both"/>
              <w:rPr>
                <w:rFonts w:ascii="Arial" w:hAnsi="Arial" w:cs="Arial"/>
              </w:rPr>
            </w:pPr>
            <w:r w:rsidRPr="008B16A9">
              <w:rPr>
                <w:rFonts w:ascii="Arial" w:hAnsi="Arial" w:cs="Arial"/>
              </w:rPr>
              <w:t>Complete screening assessments and make initial recommendations for appropriate response to need</w:t>
            </w:r>
            <w:r w:rsidR="002625D1" w:rsidRPr="008B16A9">
              <w:rPr>
                <w:rFonts w:ascii="Arial" w:hAnsi="Arial" w:cs="Arial"/>
              </w:rPr>
              <w:t>.</w:t>
            </w:r>
            <w:r w:rsidRPr="008B16A9">
              <w:rPr>
                <w:rFonts w:ascii="Arial" w:hAnsi="Arial" w:cs="Arial"/>
              </w:rPr>
              <w:t xml:space="preserve"> </w:t>
            </w:r>
          </w:p>
          <w:p w:rsidR="00AB4107" w:rsidRPr="008B16A9" w:rsidRDefault="00AB4107" w:rsidP="009F3E53">
            <w:pPr>
              <w:pStyle w:val="BodyText"/>
              <w:spacing w:before="120"/>
              <w:jc w:val="both"/>
              <w:rPr>
                <w:rFonts w:ascii="Arial" w:hAnsi="Arial" w:cs="Arial"/>
              </w:rPr>
            </w:pPr>
            <w:r w:rsidRPr="008B16A9">
              <w:rPr>
                <w:rFonts w:ascii="Arial" w:hAnsi="Arial" w:cs="Arial"/>
              </w:rPr>
              <w:t>Where necessary carry out safeguarding activity</w:t>
            </w:r>
            <w:r w:rsidR="002625D1" w:rsidRPr="008B16A9">
              <w:rPr>
                <w:rFonts w:ascii="Arial" w:hAnsi="Arial" w:cs="Arial"/>
              </w:rPr>
              <w:t>.</w:t>
            </w:r>
          </w:p>
          <w:p w:rsidR="004835F0" w:rsidRPr="00235CD8" w:rsidRDefault="00AB4107" w:rsidP="009F3E53">
            <w:pPr>
              <w:pStyle w:val="BodyText"/>
              <w:spacing w:before="120"/>
              <w:jc w:val="both"/>
              <w:rPr>
                <w:sz w:val="24"/>
                <w:szCs w:val="24"/>
              </w:rPr>
            </w:pPr>
            <w:r w:rsidRPr="008B16A9">
              <w:rPr>
                <w:rFonts w:ascii="Arial" w:hAnsi="Arial" w:cs="Arial"/>
              </w:rPr>
              <w:t>Ensure people with Disabilities and their parents / carer’s and families are at the centre of decision making about their lives and the outcomes that they want to achieve.</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9F3E53">
        <w:trPr>
          <w:trHeight w:val="291"/>
        </w:trPr>
        <w:tc>
          <w:tcPr>
            <w:tcW w:w="9634" w:type="dxa"/>
            <w:gridSpan w:val="2"/>
            <w:vAlign w:val="center"/>
          </w:tcPr>
          <w:p w:rsidR="00AD4146" w:rsidRPr="00235CD8" w:rsidRDefault="00AD4146" w:rsidP="009F3E53">
            <w:pPr>
              <w:pStyle w:val="Heading3"/>
              <w:spacing w:before="120" w:after="120"/>
              <w:jc w:val="both"/>
              <w:outlineLvl w:val="2"/>
            </w:pPr>
            <w:r w:rsidRPr="00235CD8">
              <w:rPr>
                <w:rFonts w:ascii="Arial" w:eastAsiaTheme="minorHAnsi" w:hAnsi="Arial" w:cs="Arial"/>
                <w:b/>
                <w:color w:val="auto"/>
              </w:rPr>
              <w:t>Duties and Responsibilities - Job Specific</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spacing w:before="120" w:after="120"/>
              <w:jc w:val="both"/>
              <w:rPr>
                <w:rFonts w:ascii="Arial" w:hAnsi="Arial" w:cs="Arial"/>
              </w:rPr>
            </w:pPr>
            <w:r w:rsidRPr="008B16A9">
              <w:rPr>
                <w:rFonts w:ascii="Arial" w:hAnsi="Arial" w:cs="Arial"/>
              </w:rPr>
              <w:t>To provide an Occupational Therapy assessment service to residents of Conwy who have a registered/register-able substantial and permanent disability.</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spacing w:before="120" w:after="120" w:line="276" w:lineRule="auto"/>
              <w:jc w:val="both"/>
              <w:rPr>
                <w:rFonts w:ascii="Arial" w:hAnsi="Arial" w:cs="Arial"/>
              </w:rPr>
            </w:pPr>
            <w:r w:rsidRPr="008B16A9">
              <w:rPr>
                <w:rFonts w:ascii="Arial" w:hAnsi="Arial" w:cs="Arial"/>
              </w:rPr>
              <w:t>Undertake screening and initial assessments aimed at ensuring an early and appropriate response to individuals identified needs focussed on prevention and maintaining independence.</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spacing w:before="120" w:after="120" w:line="276" w:lineRule="auto"/>
              <w:jc w:val="both"/>
              <w:rPr>
                <w:rFonts w:ascii="Arial" w:hAnsi="Arial" w:cs="Arial"/>
              </w:rPr>
            </w:pPr>
            <w:r w:rsidRPr="008B16A9">
              <w:rPr>
                <w:rFonts w:ascii="Arial" w:hAnsi="Arial" w:cs="Arial"/>
              </w:rPr>
              <w:t>Work with people who have disabilities across the lifespan, incorporating a ‘progression model’ focussed on helping service users acquire, re-acquire, maintain or develop their independent living skills, identifying appropriate service responses at different levels of independence to achieve this.</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spacing w:before="120" w:after="120" w:line="276" w:lineRule="auto"/>
              <w:jc w:val="both"/>
            </w:pPr>
            <w:r w:rsidRPr="008B16A9">
              <w:rPr>
                <w:rFonts w:ascii="Arial" w:hAnsi="Arial" w:cs="Arial"/>
              </w:rPr>
              <w:t>Work with colleagues within Community Disability Resources to review service delivery plans and support provided to service users and make recommendations focussed on achieving progression for individuals</w:t>
            </w:r>
            <w:r w:rsidR="0050285A" w:rsidRPr="008B16A9">
              <w:rPr>
                <w:rFonts w:ascii="Arial" w:hAnsi="Arial" w:cs="Arial"/>
              </w:rPr>
              <w:t>.</w:t>
            </w:r>
            <w:r w:rsidR="000E582A" w:rsidRPr="008B16A9">
              <w:rPr>
                <w:rFonts w:ascii="Arial" w:hAnsi="Arial" w:cs="Arial"/>
              </w:rPr>
              <w:t xml:space="preserve">  </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spacing w:before="120" w:after="120"/>
              <w:jc w:val="both"/>
              <w:rPr>
                <w:rFonts w:ascii="Arial" w:hAnsi="Arial" w:cs="Arial"/>
              </w:rPr>
            </w:pPr>
            <w:r w:rsidRPr="008B16A9">
              <w:rPr>
                <w:rFonts w:ascii="Arial" w:hAnsi="Arial" w:cs="Arial"/>
              </w:rPr>
              <w:t>Work in partnership and develop effective relationships with colleagues across the Disabilities Service, Education, Health, Housing Officers, architects, planners and the voluntary sector to plan and design schemes for adaptation and new build properties; demonstrating an understanding of the conventions used in drawings, architecture and building construction.</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AB4107" w:rsidP="009F3E53">
            <w:pPr>
              <w:pStyle w:val="BodyTextIndent"/>
              <w:spacing w:before="120"/>
              <w:ind w:left="0"/>
              <w:jc w:val="both"/>
              <w:rPr>
                <w:sz w:val="22"/>
                <w:szCs w:val="22"/>
              </w:rPr>
            </w:pPr>
            <w:r w:rsidRPr="008B16A9">
              <w:rPr>
                <w:rFonts w:ascii="Arial" w:hAnsi="Arial" w:cs="Arial"/>
                <w:sz w:val="22"/>
                <w:szCs w:val="22"/>
              </w:rPr>
              <w:t>Build effective relationships and work in partnership with people and their families to identify and meet needs and ensure that the rights of the individual are safeguarded.</w:t>
            </w:r>
            <w:r w:rsidR="000E582A" w:rsidRPr="008B16A9">
              <w:rPr>
                <w:rFonts w:ascii="Arial" w:hAnsi="Arial" w:cs="Arial"/>
                <w:sz w:val="22"/>
                <w:szCs w:val="22"/>
              </w:rPr>
              <w:t xml:space="preserve"> </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875987" w:rsidP="009F3E53">
            <w:pPr>
              <w:pStyle w:val="BodyTextIndent"/>
              <w:spacing w:before="120"/>
              <w:ind w:left="0"/>
              <w:jc w:val="both"/>
              <w:rPr>
                <w:sz w:val="22"/>
                <w:szCs w:val="22"/>
              </w:rPr>
            </w:pPr>
            <w:r w:rsidRPr="008B16A9">
              <w:rPr>
                <w:rFonts w:ascii="Arial" w:hAnsi="Arial" w:cs="Arial"/>
                <w:sz w:val="22"/>
                <w:szCs w:val="22"/>
              </w:rPr>
              <w:t>Ensure that the statutory timescales for assessment and review are met</w:t>
            </w:r>
            <w:r w:rsidR="000E582A" w:rsidRPr="008B16A9">
              <w:rPr>
                <w:rFonts w:ascii="Arial" w:hAnsi="Arial" w:cs="Arial"/>
                <w:sz w:val="22"/>
                <w:szCs w:val="22"/>
              </w:rPr>
              <w:t xml:space="preserve">.  </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875987" w:rsidP="009F3E53">
            <w:pPr>
              <w:pStyle w:val="BodyTextIndent"/>
              <w:spacing w:before="120"/>
              <w:ind w:left="0"/>
              <w:jc w:val="both"/>
              <w:rPr>
                <w:sz w:val="22"/>
                <w:szCs w:val="22"/>
              </w:rPr>
            </w:pPr>
            <w:r w:rsidRPr="008B16A9">
              <w:rPr>
                <w:rFonts w:ascii="Arial" w:hAnsi="Arial" w:cs="Arial"/>
                <w:sz w:val="22"/>
                <w:szCs w:val="22"/>
              </w:rPr>
              <w:t>Use Person Centred Planning approaches, to support the effective participation of people in the assessment, care planning and review processes.</w:t>
            </w:r>
            <w:r w:rsidR="000E582A" w:rsidRPr="008B16A9">
              <w:rPr>
                <w:rFonts w:ascii="Arial" w:hAnsi="Arial" w:cs="Arial"/>
                <w:sz w:val="22"/>
                <w:szCs w:val="22"/>
              </w:rPr>
              <w:t xml:space="preserve"> </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875987" w:rsidP="009F3E53">
            <w:pPr>
              <w:pStyle w:val="BodyTextIndent"/>
              <w:spacing w:before="120"/>
              <w:ind w:left="0"/>
              <w:jc w:val="both"/>
              <w:rPr>
                <w:sz w:val="22"/>
                <w:szCs w:val="22"/>
              </w:rPr>
            </w:pPr>
            <w:r w:rsidRPr="008B16A9">
              <w:rPr>
                <w:rFonts w:ascii="Arial" w:hAnsi="Arial" w:cs="Arial"/>
                <w:sz w:val="22"/>
                <w:szCs w:val="22"/>
              </w:rPr>
              <w:t>Respond to safeguarding concerns in accordance with the All Wales Child Protection Procedures and the Wales Interim Policy and Procedure for POVA.</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875987" w:rsidP="009F3E53">
            <w:pPr>
              <w:pStyle w:val="BodyTextIndent"/>
              <w:spacing w:before="120"/>
              <w:ind w:left="0"/>
              <w:jc w:val="both"/>
              <w:rPr>
                <w:sz w:val="22"/>
                <w:szCs w:val="22"/>
              </w:rPr>
            </w:pPr>
            <w:r w:rsidRPr="008B16A9">
              <w:rPr>
                <w:rFonts w:ascii="Arial" w:hAnsi="Arial" w:cs="Arial"/>
                <w:color w:val="000000"/>
                <w:sz w:val="22"/>
                <w:szCs w:val="22"/>
                <w:lang w:val="en-US"/>
              </w:rPr>
              <w:t>Carry out safeguarding investigations and complete risk assessments as required</w:t>
            </w:r>
            <w:r w:rsidR="000E582A" w:rsidRPr="008B16A9">
              <w:rPr>
                <w:rFonts w:ascii="Arial" w:hAnsi="Arial" w:cs="Arial"/>
                <w:color w:val="000000"/>
                <w:sz w:val="22"/>
                <w:szCs w:val="22"/>
                <w:lang w:val="en-US"/>
              </w:rPr>
              <w:t xml:space="preserve">. </w:t>
            </w:r>
          </w:p>
        </w:tc>
      </w:tr>
      <w:tr w:rsidR="00AD4146" w:rsidTr="009F3E53">
        <w:trPr>
          <w:trHeight w:val="275"/>
        </w:trPr>
        <w:tc>
          <w:tcPr>
            <w:tcW w:w="1418" w:type="dxa"/>
            <w:vAlign w:val="center"/>
          </w:tcPr>
          <w:p w:rsidR="00AD4146" w:rsidRPr="008B16A9" w:rsidRDefault="00AD4146" w:rsidP="009F3E53">
            <w:pPr>
              <w:pStyle w:val="ListParagraph"/>
              <w:numPr>
                <w:ilvl w:val="0"/>
                <w:numId w:val="2"/>
              </w:numPr>
              <w:spacing w:before="120" w:after="120"/>
              <w:jc w:val="both"/>
              <w:rPr>
                <w:rFonts w:ascii="Arial" w:hAnsi="Arial" w:cs="Arial"/>
              </w:rPr>
            </w:pPr>
          </w:p>
        </w:tc>
        <w:tc>
          <w:tcPr>
            <w:tcW w:w="8216" w:type="dxa"/>
            <w:vAlign w:val="center"/>
          </w:tcPr>
          <w:p w:rsidR="00AD4146" w:rsidRPr="008B16A9" w:rsidRDefault="00001F98" w:rsidP="009F3E53">
            <w:pPr>
              <w:pStyle w:val="BodyTextIndent"/>
              <w:spacing w:before="120"/>
              <w:ind w:left="0"/>
              <w:jc w:val="both"/>
              <w:rPr>
                <w:sz w:val="22"/>
                <w:szCs w:val="22"/>
              </w:rPr>
            </w:pPr>
            <w:r w:rsidRPr="008B16A9">
              <w:rPr>
                <w:rFonts w:ascii="Arial" w:hAnsi="Arial" w:cs="Arial"/>
                <w:color w:val="000000"/>
                <w:sz w:val="22"/>
                <w:szCs w:val="22"/>
                <w:lang w:val="en-US"/>
              </w:rPr>
              <w:t>P</w:t>
            </w:r>
            <w:r w:rsidR="00875987" w:rsidRPr="008B16A9">
              <w:rPr>
                <w:rFonts w:ascii="Arial" w:hAnsi="Arial" w:cs="Arial"/>
                <w:color w:val="000000"/>
                <w:sz w:val="22"/>
                <w:szCs w:val="22"/>
                <w:lang w:val="en-US"/>
              </w:rPr>
              <w:t>repar</w:t>
            </w:r>
            <w:r w:rsidRPr="008B16A9">
              <w:rPr>
                <w:rFonts w:ascii="Arial" w:hAnsi="Arial" w:cs="Arial"/>
                <w:color w:val="000000"/>
                <w:sz w:val="22"/>
                <w:szCs w:val="22"/>
                <w:lang w:val="en-US"/>
              </w:rPr>
              <w:t>e</w:t>
            </w:r>
            <w:r w:rsidR="00875987" w:rsidRPr="008B16A9">
              <w:rPr>
                <w:rFonts w:ascii="Arial" w:hAnsi="Arial" w:cs="Arial"/>
                <w:color w:val="000000"/>
                <w:sz w:val="22"/>
                <w:szCs w:val="22"/>
                <w:lang w:val="en-US"/>
              </w:rPr>
              <w:t xml:space="preserve"> and present safeguarding reports and plans</w:t>
            </w:r>
            <w:r w:rsidR="000E582A" w:rsidRPr="008B16A9">
              <w:rPr>
                <w:rFonts w:ascii="Arial" w:hAnsi="Arial" w:cs="Arial"/>
                <w:color w:val="000000"/>
                <w:sz w:val="22"/>
                <w:szCs w:val="22"/>
                <w:lang w:val="en-US"/>
              </w:rPr>
              <w:t xml:space="preserve">.  </w:t>
            </w:r>
          </w:p>
        </w:tc>
      </w:tr>
      <w:tr w:rsidR="00652D67" w:rsidTr="009F3E53">
        <w:trPr>
          <w:trHeight w:val="589"/>
        </w:trPr>
        <w:tc>
          <w:tcPr>
            <w:tcW w:w="1418" w:type="dxa"/>
            <w:vAlign w:val="center"/>
          </w:tcPr>
          <w:p w:rsidR="00652D67" w:rsidRPr="008B16A9" w:rsidRDefault="00652D67" w:rsidP="009F3E53">
            <w:pPr>
              <w:pStyle w:val="ListParagraph"/>
              <w:numPr>
                <w:ilvl w:val="0"/>
                <w:numId w:val="2"/>
              </w:numPr>
              <w:spacing w:before="120" w:after="120"/>
              <w:jc w:val="both"/>
              <w:rPr>
                <w:rFonts w:ascii="Arial" w:hAnsi="Arial" w:cs="Arial"/>
              </w:rPr>
            </w:pPr>
          </w:p>
        </w:tc>
        <w:tc>
          <w:tcPr>
            <w:tcW w:w="8216" w:type="dxa"/>
            <w:vAlign w:val="center"/>
          </w:tcPr>
          <w:p w:rsidR="004F1E0B" w:rsidRPr="008B16A9" w:rsidRDefault="004E3FD0" w:rsidP="009F3E53">
            <w:pPr>
              <w:spacing w:before="120" w:after="120" w:line="276" w:lineRule="auto"/>
              <w:jc w:val="both"/>
              <w:rPr>
                <w:rFonts w:ascii="Arial" w:hAnsi="Arial" w:cs="Arial"/>
              </w:rPr>
            </w:pPr>
            <w:r w:rsidRPr="008B16A9">
              <w:rPr>
                <w:rFonts w:ascii="Arial" w:hAnsi="Arial" w:cs="Arial"/>
              </w:rPr>
              <w:t>Work in partnership with Community Wellbeing services, developing knowledge and awareness of what is available to ensure access for people with disabilities to a range of early and preventative interven</w:t>
            </w:r>
            <w:r w:rsidR="009F3E53" w:rsidRPr="008B16A9">
              <w:rPr>
                <w:rFonts w:ascii="Arial" w:hAnsi="Arial" w:cs="Arial"/>
              </w:rPr>
              <w:t>tions which are community based.</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Maintain professional accountability for the allocation of resources in accordance with service criteria, legislation, financial and other regulations of the council.</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jc w:val="both"/>
              <w:rPr>
                <w:rFonts w:ascii="Arial" w:hAnsi="Arial" w:cs="Arial"/>
              </w:rPr>
            </w:pPr>
            <w:r w:rsidRPr="008B16A9">
              <w:rPr>
                <w:rFonts w:ascii="Arial" w:hAnsi="Arial" w:cs="Arial"/>
              </w:rPr>
              <w:t>Work with the CHC Guidance for adults and for children, in cases where individuals may have eligible health needs.</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pStyle w:val="BodyTextIndent"/>
              <w:spacing w:before="120"/>
              <w:ind w:left="0"/>
              <w:jc w:val="both"/>
              <w:rPr>
                <w:rFonts w:ascii="Arial" w:hAnsi="Arial" w:cs="Arial"/>
                <w:sz w:val="22"/>
                <w:szCs w:val="22"/>
              </w:rPr>
            </w:pPr>
            <w:r w:rsidRPr="008B16A9">
              <w:rPr>
                <w:rFonts w:ascii="Arial" w:hAnsi="Arial" w:cs="Arial"/>
                <w:sz w:val="22"/>
                <w:szCs w:val="22"/>
              </w:rPr>
              <w:t>Ensure an early and effective response to concerns or complaints from service users or other agencies.</w:t>
            </w:r>
            <w:r w:rsidR="000E582A" w:rsidRPr="008B16A9">
              <w:rPr>
                <w:rFonts w:ascii="Arial" w:hAnsi="Arial" w:cs="Arial"/>
                <w:sz w:val="22"/>
                <w:szCs w:val="22"/>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pStyle w:val="BodyTextIndent"/>
              <w:spacing w:before="120"/>
              <w:ind w:left="0"/>
              <w:jc w:val="both"/>
              <w:rPr>
                <w:rFonts w:ascii="Arial" w:hAnsi="Arial" w:cs="Arial"/>
                <w:sz w:val="22"/>
                <w:szCs w:val="22"/>
              </w:rPr>
            </w:pPr>
            <w:r w:rsidRPr="008B16A9">
              <w:rPr>
                <w:rFonts w:ascii="Arial" w:hAnsi="Arial" w:cs="Arial"/>
                <w:sz w:val="22"/>
                <w:szCs w:val="22"/>
              </w:rPr>
              <w:t>Support people with Disabilities and their parents / carers /families to actively participate in the development of the service.</w:t>
            </w:r>
            <w:r w:rsidR="000E582A" w:rsidRPr="008B16A9">
              <w:rPr>
                <w:rFonts w:ascii="Arial" w:hAnsi="Arial" w:cs="Arial"/>
                <w:sz w:val="22"/>
                <w:szCs w:val="22"/>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Prepare appropriately for meetings, contributing effectively and Chairing meetings where required, quality assuring the record / minutes of these meetings.</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Prepare written reports for a range of purposes.</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Prepare for and participate in professional supervision and performance development reviews in accordance with policy</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Attend training and seminars designed to develop the personal and professional expertise of the post and dissemination knowledge and learning to colleagues across the service area as appropriate.</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Attend team meetings and contribute to the development of the service</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Maintain a specific caseload of varied complexity as required</w:t>
            </w:r>
            <w:r w:rsidR="00001F98" w:rsidRPr="008B16A9">
              <w:rPr>
                <w:rFonts w:ascii="Arial" w:hAnsi="Arial" w:cs="Arial"/>
              </w:rPr>
              <w:t xml:space="preserve"> and seek guidance and support when necessary</w:t>
            </w:r>
            <w:r w:rsidRPr="008B16A9">
              <w:rPr>
                <w:rFonts w:ascii="Arial" w:hAnsi="Arial" w:cs="Arial"/>
              </w:rPr>
              <w:t>.</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Use research, theory, evidence based practice and other problem solving methodology in achieving good outcomes.</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Maintain good recording practice and ensure that time specific tasks are completed within timescale.</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Ensure casework is effectively planned and outcome focussed with the service user, their family and carers fully represented.</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Read and act upon telephone, electronic and written communications received in a timely manner.</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Immediately bring to the attention of the Team Manager, and in their absence or as appropriate, the Section Manager, any matters of concern or special interest and seek guidance and support with complex decision making.</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Promote anti-discriminatory practices and act in a non-oppressive way towards service users, parents/ carers and colleagues.</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4E3FD0" w:rsidP="009F3E53">
            <w:pPr>
              <w:spacing w:before="120" w:after="120" w:line="276" w:lineRule="auto"/>
              <w:jc w:val="both"/>
              <w:rPr>
                <w:rFonts w:ascii="Arial" w:hAnsi="Arial" w:cs="Arial"/>
              </w:rPr>
            </w:pPr>
            <w:r w:rsidRPr="008B16A9">
              <w:rPr>
                <w:rFonts w:ascii="Arial" w:hAnsi="Arial" w:cs="Arial"/>
              </w:rPr>
              <w:t>Provide a positive role model in relation to conduct within the workplace including good workload and time management.</w:t>
            </w:r>
            <w:r w:rsidR="000E582A" w:rsidRPr="008B16A9">
              <w:rPr>
                <w:rFonts w:ascii="Arial" w:hAnsi="Arial" w:cs="Arial"/>
              </w:rPr>
              <w:t xml:space="preserve">  </w:t>
            </w:r>
          </w:p>
        </w:tc>
      </w:tr>
      <w:tr w:rsidR="004E3FD0" w:rsidTr="009F3E53">
        <w:trPr>
          <w:trHeight w:val="589"/>
        </w:trPr>
        <w:tc>
          <w:tcPr>
            <w:tcW w:w="1418" w:type="dxa"/>
            <w:vAlign w:val="center"/>
          </w:tcPr>
          <w:p w:rsidR="004E3FD0" w:rsidRPr="008B16A9" w:rsidRDefault="004E3FD0" w:rsidP="009F3E53">
            <w:pPr>
              <w:pStyle w:val="ListParagraph"/>
              <w:numPr>
                <w:ilvl w:val="0"/>
                <w:numId w:val="2"/>
              </w:numPr>
              <w:spacing w:before="120" w:after="120"/>
              <w:jc w:val="both"/>
              <w:rPr>
                <w:rFonts w:ascii="Arial" w:hAnsi="Arial" w:cs="Arial"/>
              </w:rPr>
            </w:pPr>
          </w:p>
        </w:tc>
        <w:tc>
          <w:tcPr>
            <w:tcW w:w="8216" w:type="dxa"/>
            <w:vAlign w:val="center"/>
          </w:tcPr>
          <w:p w:rsidR="004E3FD0" w:rsidRPr="008B16A9" w:rsidRDefault="0050285A" w:rsidP="009F3E53">
            <w:pPr>
              <w:spacing w:before="120" w:after="120" w:line="276" w:lineRule="auto"/>
              <w:jc w:val="both"/>
              <w:rPr>
                <w:rFonts w:ascii="Arial" w:hAnsi="Arial" w:cs="Arial"/>
              </w:rPr>
            </w:pPr>
            <w:r w:rsidRPr="008B16A9">
              <w:rPr>
                <w:rFonts w:ascii="Arial" w:hAnsi="Arial" w:cs="Arial"/>
              </w:rPr>
              <w:t>Exercise responsibility under the Health and Safety at Work Act and respond promptly and robustly in relation to these regulations.</w:t>
            </w:r>
          </w:p>
        </w:tc>
      </w:tr>
      <w:tr w:rsidR="0050285A" w:rsidTr="009F3E53">
        <w:trPr>
          <w:trHeight w:val="589"/>
        </w:trPr>
        <w:tc>
          <w:tcPr>
            <w:tcW w:w="1418" w:type="dxa"/>
            <w:vAlign w:val="center"/>
          </w:tcPr>
          <w:p w:rsidR="0050285A" w:rsidRPr="008B16A9" w:rsidRDefault="0050285A" w:rsidP="009F3E53">
            <w:pPr>
              <w:pStyle w:val="ListParagraph"/>
              <w:numPr>
                <w:ilvl w:val="0"/>
                <w:numId w:val="2"/>
              </w:numPr>
              <w:spacing w:before="120" w:after="120"/>
              <w:jc w:val="both"/>
              <w:rPr>
                <w:rFonts w:ascii="Arial" w:hAnsi="Arial" w:cs="Arial"/>
              </w:rPr>
            </w:pPr>
          </w:p>
        </w:tc>
        <w:tc>
          <w:tcPr>
            <w:tcW w:w="8216" w:type="dxa"/>
            <w:vAlign w:val="center"/>
          </w:tcPr>
          <w:p w:rsidR="0050285A" w:rsidRPr="008B16A9" w:rsidRDefault="0050285A" w:rsidP="009F3E53">
            <w:pPr>
              <w:pStyle w:val="BodyTextIndent"/>
              <w:spacing w:before="120"/>
              <w:ind w:left="0"/>
              <w:jc w:val="both"/>
              <w:rPr>
                <w:rFonts w:ascii="Arial" w:hAnsi="Arial" w:cs="Arial"/>
                <w:sz w:val="22"/>
                <w:szCs w:val="22"/>
              </w:rPr>
            </w:pPr>
            <w:r w:rsidRPr="008B16A9">
              <w:rPr>
                <w:rFonts w:ascii="Arial" w:hAnsi="Arial" w:cs="Arial"/>
                <w:color w:val="000000"/>
                <w:sz w:val="22"/>
                <w:szCs w:val="22"/>
                <w:lang w:val="en-US"/>
              </w:rPr>
              <w:t>To assist with Duty system as and when necessary and to undertake back up on a regular basis</w:t>
            </w:r>
            <w:r w:rsidR="000E582A" w:rsidRPr="008B16A9">
              <w:rPr>
                <w:rFonts w:ascii="Arial" w:hAnsi="Arial" w:cs="Arial"/>
                <w:color w:val="000000"/>
                <w:sz w:val="22"/>
                <w:szCs w:val="22"/>
                <w:lang w:val="en-US"/>
              </w:rPr>
              <w:t xml:space="preserve">.  </w:t>
            </w:r>
          </w:p>
        </w:tc>
      </w:tr>
      <w:tr w:rsidR="0050285A" w:rsidTr="009F3E53">
        <w:trPr>
          <w:trHeight w:val="589"/>
        </w:trPr>
        <w:tc>
          <w:tcPr>
            <w:tcW w:w="1418" w:type="dxa"/>
            <w:vAlign w:val="center"/>
          </w:tcPr>
          <w:p w:rsidR="0050285A" w:rsidRPr="008B16A9" w:rsidRDefault="0050285A" w:rsidP="009F3E53">
            <w:pPr>
              <w:pStyle w:val="ListParagraph"/>
              <w:numPr>
                <w:ilvl w:val="0"/>
                <w:numId w:val="2"/>
              </w:numPr>
              <w:spacing w:before="120" w:after="120"/>
              <w:jc w:val="both"/>
              <w:rPr>
                <w:rFonts w:ascii="Arial" w:hAnsi="Arial" w:cs="Arial"/>
              </w:rPr>
            </w:pPr>
          </w:p>
        </w:tc>
        <w:tc>
          <w:tcPr>
            <w:tcW w:w="8216" w:type="dxa"/>
            <w:vAlign w:val="center"/>
          </w:tcPr>
          <w:p w:rsidR="0050285A" w:rsidRPr="008B16A9" w:rsidRDefault="0050285A" w:rsidP="009F3E53">
            <w:pPr>
              <w:widowControl w:val="0"/>
              <w:tabs>
                <w:tab w:val="left" w:pos="1440"/>
                <w:tab w:val="left" w:pos="2265"/>
                <w:tab w:val="left" w:pos="4320"/>
                <w:tab w:val="left" w:pos="5760"/>
                <w:tab w:val="left" w:pos="6480"/>
                <w:tab w:val="left" w:pos="7200"/>
                <w:tab w:val="left" w:pos="7920"/>
                <w:tab w:val="left" w:pos="8640"/>
                <w:tab w:val="left" w:pos="8958"/>
              </w:tabs>
              <w:autoSpaceDE w:val="0"/>
              <w:autoSpaceDN w:val="0"/>
              <w:adjustRightInd w:val="0"/>
              <w:spacing w:before="120" w:after="120"/>
              <w:jc w:val="both"/>
              <w:rPr>
                <w:rFonts w:ascii="Arial" w:hAnsi="Arial" w:cs="Arial"/>
                <w:color w:val="000000"/>
                <w:lang w:val="en-US"/>
              </w:rPr>
            </w:pPr>
            <w:r w:rsidRPr="008B16A9">
              <w:rPr>
                <w:rFonts w:ascii="Arial" w:hAnsi="Arial" w:cs="Arial"/>
                <w:color w:val="000000"/>
                <w:lang w:val="en-US"/>
              </w:rPr>
              <w:t>To undertake duties in any other part of the Integrated Disability Service in order to respond to fluctuations in demand and capacity within the service.</w:t>
            </w:r>
            <w:r w:rsidR="000E582A" w:rsidRPr="008B16A9">
              <w:rPr>
                <w:rFonts w:ascii="Arial" w:hAnsi="Arial" w:cs="Arial"/>
                <w:color w:val="000000"/>
                <w:lang w:val="en-US"/>
              </w:rPr>
              <w:t xml:space="preserve"> </w:t>
            </w:r>
          </w:p>
        </w:tc>
      </w:tr>
      <w:tr w:rsidR="0050285A" w:rsidTr="009F3E53">
        <w:trPr>
          <w:trHeight w:val="589"/>
        </w:trPr>
        <w:tc>
          <w:tcPr>
            <w:tcW w:w="1418" w:type="dxa"/>
            <w:vAlign w:val="center"/>
          </w:tcPr>
          <w:p w:rsidR="0050285A" w:rsidRPr="008B16A9" w:rsidRDefault="0050285A" w:rsidP="009F3E53">
            <w:pPr>
              <w:pStyle w:val="ListParagraph"/>
              <w:numPr>
                <w:ilvl w:val="0"/>
                <w:numId w:val="2"/>
              </w:numPr>
              <w:spacing w:before="120" w:after="120"/>
              <w:jc w:val="both"/>
              <w:rPr>
                <w:rFonts w:ascii="Arial" w:hAnsi="Arial" w:cs="Arial"/>
              </w:rPr>
            </w:pPr>
          </w:p>
        </w:tc>
        <w:tc>
          <w:tcPr>
            <w:tcW w:w="8216" w:type="dxa"/>
            <w:vAlign w:val="center"/>
          </w:tcPr>
          <w:p w:rsidR="004F1E0B" w:rsidRPr="008B16A9" w:rsidRDefault="0050285A" w:rsidP="009F3E53">
            <w:pPr>
              <w:spacing w:before="120" w:after="120"/>
              <w:jc w:val="both"/>
              <w:rPr>
                <w:rFonts w:ascii="Arial" w:hAnsi="Arial" w:cs="Arial"/>
              </w:rPr>
            </w:pPr>
            <w:r w:rsidRPr="008B16A9">
              <w:rPr>
                <w:rFonts w:ascii="Arial" w:hAnsi="Arial" w:cs="Arial"/>
              </w:rPr>
              <w:t>To keep abreast of developments in client services and disability working practices, research and knowledge in the relevant housing, social care and Occupational Therapy field, in line with Continuing Professional development requirements for HPC registration.</w:t>
            </w:r>
            <w:r w:rsidR="000E582A" w:rsidRPr="008B16A9">
              <w:rPr>
                <w:rFonts w:ascii="Arial" w:hAnsi="Arial" w:cs="Arial"/>
              </w:rPr>
              <w:t xml:space="preserve"> </w:t>
            </w:r>
          </w:p>
        </w:tc>
      </w:tr>
      <w:tr w:rsidR="0050285A" w:rsidTr="009F3E53">
        <w:trPr>
          <w:trHeight w:val="589"/>
        </w:trPr>
        <w:tc>
          <w:tcPr>
            <w:tcW w:w="1418" w:type="dxa"/>
            <w:vAlign w:val="center"/>
          </w:tcPr>
          <w:p w:rsidR="0050285A" w:rsidRPr="008B16A9" w:rsidRDefault="0050285A" w:rsidP="009F3E53">
            <w:pPr>
              <w:pStyle w:val="ListParagraph"/>
              <w:numPr>
                <w:ilvl w:val="0"/>
                <w:numId w:val="2"/>
              </w:numPr>
              <w:spacing w:before="120" w:after="120"/>
              <w:jc w:val="both"/>
              <w:rPr>
                <w:rFonts w:ascii="Arial" w:hAnsi="Arial" w:cs="Arial"/>
              </w:rPr>
            </w:pPr>
          </w:p>
        </w:tc>
        <w:tc>
          <w:tcPr>
            <w:tcW w:w="8216" w:type="dxa"/>
            <w:vAlign w:val="center"/>
          </w:tcPr>
          <w:p w:rsidR="0050285A" w:rsidRPr="008B16A9" w:rsidRDefault="0050285A" w:rsidP="009F3E53">
            <w:pPr>
              <w:spacing w:before="120" w:after="120"/>
              <w:jc w:val="both"/>
              <w:rPr>
                <w:rFonts w:ascii="Arial" w:hAnsi="Arial" w:cs="Arial"/>
              </w:rPr>
            </w:pPr>
            <w:r w:rsidRPr="008B16A9">
              <w:rPr>
                <w:rFonts w:ascii="Arial" w:hAnsi="Arial" w:cs="Arial"/>
              </w:rPr>
              <w:t>To actively participate in student education and taking students on placement, working toward APPLE accreditation.</w:t>
            </w:r>
          </w:p>
        </w:tc>
      </w:tr>
    </w:tbl>
    <w:p w:rsidR="00652D67" w:rsidRDefault="00652D67"/>
    <w:p w:rsidR="008B16A9" w:rsidRDefault="008B16A9"/>
    <w:p w:rsidR="008B16A9" w:rsidRDefault="008B16A9"/>
    <w:p w:rsidR="008B16A9" w:rsidRDefault="008B16A9"/>
    <w:p w:rsidR="008B16A9" w:rsidRDefault="008B16A9"/>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9F3E53">
        <w:trPr>
          <w:trHeight w:val="277"/>
        </w:trPr>
        <w:tc>
          <w:tcPr>
            <w:tcW w:w="9634" w:type="dxa"/>
            <w:gridSpan w:val="2"/>
            <w:vAlign w:val="center"/>
          </w:tcPr>
          <w:p w:rsidR="00652D67" w:rsidRPr="00235CD8" w:rsidRDefault="00652D67" w:rsidP="009F3E53">
            <w:pPr>
              <w:pStyle w:val="Heading3"/>
              <w:spacing w:before="120" w:after="120"/>
              <w:jc w:val="both"/>
              <w:outlineLvl w:val="2"/>
            </w:pPr>
            <w:r w:rsidRPr="00235CD8">
              <w:rPr>
                <w:rFonts w:ascii="Arial" w:eastAsiaTheme="minorHAnsi" w:hAnsi="Arial" w:cs="Arial"/>
                <w:b/>
                <w:color w:val="auto"/>
              </w:rPr>
              <w:lastRenderedPageBreak/>
              <w:t xml:space="preserve">Duties and Responsibilities – Corporate </w:t>
            </w:r>
          </w:p>
        </w:tc>
      </w:tr>
      <w:tr w:rsidR="00652D67" w:rsidTr="009F3E53">
        <w:trPr>
          <w:trHeight w:val="783"/>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pPr>
            <w:r w:rsidRPr="008B16A9">
              <w:rPr>
                <w:rFonts w:ascii="Arial" w:hAnsi="Arial" w:cs="Arial"/>
              </w:rPr>
              <w:t>To be responsible for establishing good working relationships both internally and externally.</w:t>
            </w:r>
          </w:p>
        </w:tc>
      </w:tr>
      <w:tr w:rsidR="00652D67" w:rsidTr="009F3E53">
        <w:trPr>
          <w:trHeight w:val="783"/>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rPr>
                <w:rFonts w:ascii="Arial" w:hAnsi="Arial" w:cs="Arial"/>
              </w:rPr>
            </w:pPr>
            <w:r w:rsidRPr="008B16A9">
              <w:rPr>
                <w:rFonts w:ascii="Arial" w:hAnsi="Arial" w:cs="Arial"/>
              </w:rPr>
              <w:t>Compliance with the Authority’s Policies and Procedures and to make known to Senior Officers any areas which are not adequately covered.</w:t>
            </w:r>
          </w:p>
        </w:tc>
      </w:tr>
      <w:tr w:rsidR="00652D67" w:rsidTr="009F3E53">
        <w:trPr>
          <w:trHeight w:val="866"/>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rPr>
                <w:rFonts w:ascii="Arial" w:hAnsi="Arial" w:cs="Arial"/>
              </w:rPr>
            </w:pPr>
            <w:r w:rsidRPr="008B16A9">
              <w:rPr>
                <w:rFonts w:ascii="Arial" w:hAnsi="Arial" w:cs="Arial"/>
              </w:rPr>
              <w:t>To participate actively in supporting the Authority’s principles and practices of equality of opportunity as laid down within the Equalities Policy.</w:t>
            </w:r>
          </w:p>
        </w:tc>
      </w:tr>
      <w:tr w:rsidR="00652D67" w:rsidTr="009F3E53">
        <w:trPr>
          <w:trHeight w:val="1132"/>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rPr>
                <w:rFonts w:ascii="Arial" w:hAnsi="Arial" w:cs="Arial"/>
              </w:rPr>
            </w:pPr>
            <w:r w:rsidRPr="008B16A9">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9F3E53">
        <w:trPr>
          <w:trHeight w:val="1132"/>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rPr>
                <w:rFonts w:ascii="Arial" w:hAnsi="Arial" w:cs="Arial"/>
              </w:rPr>
            </w:pPr>
            <w:r w:rsidRPr="008B16A9">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9F3E53">
        <w:trPr>
          <w:trHeight w:val="1132"/>
        </w:trPr>
        <w:tc>
          <w:tcPr>
            <w:tcW w:w="1413" w:type="dxa"/>
            <w:vAlign w:val="center"/>
          </w:tcPr>
          <w:p w:rsidR="00652D67" w:rsidRPr="008B16A9" w:rsidRDefault="00652D67" w:rsidP="009F3E53">
            <w:pPr>
              <w:pStyle w:val="ListParagraph"/>
              <w:numPr>
                <w:ilvl w:val="0"/>
                <w:numId w:val="3"/>
              </w:numPr>
              <w:spacing w:before="120" w:after="120"/>
              <w:jc w:val="both"/>
            </w:pPr>
          </w:p>
        </w:tc>
        <w:tc>
          <w:tcPr>
            <w:tcW w:w="8221" w:type="dxa"/>
            <w:vAlign w:val="center"/>
          </w:tcPr>
          <w:p w:rsidR="00652D67" w:rsidRPr="008B16A9" w:rsidRDefault="00652D67" w:rsidP="009F3E53">
            <w:pPr>
              <w:spacing w:before="120" w:after="120"/>
              <w:jc w:val="both"/>
              <w:rPr>
                <w:rFonts w:ascii="Arial" w:hAnsi="Arial" w:cs="Arial"/>
              </w:rPr>
            </w:pPr>
            <w:r w:rsidRPr="008B16A9">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88597E" w:rsidTr="009F3E53">
        <w:trPr>
          <w:trHeight w:val="1132"/>
        </w:trPr>
        <w:tc>
          <w:tcPr>
            <w:tcW w:w="1413" w:type="dxa"/>
            <w:vAlign w:val="center"/>
          </w:tcPr>
          <w:p w:rsidR="0088597E" w:rsidRPr="008B16A9" w:rsidRDefault="0088597E" w:rsidP="009F3E53">
            <w:pPr>
              <w:pStyle w:val="ListParagraph"/>
              <w:numPr>
                <w:ilvl w:val="0"/>
                <w:numId w:val="3"/>
              </w:numPr>
              <w:spacing w:before="120" w:after="120"/>
              <w:jc w:val="both"/>
            </w:pPr>
          </w:p>
        </w:tc>
        <w:tc>
          <w:tcPr>
            <w:tcW w:w="8221" w:type="dxa"/>
            <w:vAlign w:val="center"/>
          </w:tcPr>
          <w:p w:rsidR="0088597E" w:rsidRPr="008B16A9" w:rsidRDefault="0088597E" w:rsidP="009F3E53">
            <w:pPr>
              <w:spacing w:before="120" w:after="120"/>
              <w:jc w:val="both"/>
              <w:rPr>
                <w:rFonts w:ascii="Arial" w:hAnsi="Arial" w:cs="Arial"/>
              </w:rPr>
            </w:pPr>
            <w:r w:rsidRPr="008B16A9">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Default="00043590">
      <w:pPr>
        <w:rPr>
          <w:rFonts w:ascii="Arial" w:eastAsia="Times New Roman" w:hAnsi="Arial" w:cs="Arial"/>
          <w:b/>
          <w:bCs/>
          <w:sz w:val="32"/>
          <w:szCs w:val="32"/>
          <w:u w:val="single"/>
        </w:rPr>
      </w:pPr>
    </w:p>
    <w:p w:rsidR="008D080B" w:rsidRDefault="008D080B">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320137">
      <w:pPr>
        <w:rPr>
          <w:rFonts w:ascii="Arial" w:hAnsi="Arial" w:cs="Arial"/>
          <w:b/>
          <w:sz w:val="24"/>
          <w:szCs w:val="24"/>
        </w:rPr>
      </w:pPr>
      <w:r w:rsidRPr="00AA13FF">
        <w:rPr>
          <w:rFonts w:ascii="Arial" w:hAnsi="Arial" w:cs="Arial"/>
          <w:b/>
          <w:sz w:val="24"/>
          <w:szCs w:val="24"/>
        </w:rPr>
        <w:t>Post:</w:t>
      </w:r>
      <w:r w:rsidR="00320137">
        <w:rPr>
          <w:rFonts w:ascii="Arial" w:hAnsi="Arial" w:cs="Arial"/>
          <w:b/>
          <w:sz w:val="24"/>
          <w:szCs w:val="24"/>
        </w:rPr>
        <w:t xml:space="preserve"> </w:t>
      </w:r>
      <w:r w:rsidR="00320137" w:rsidRPr="00320137">
        <w:rPr>
          <w:rFonts w:ascii="Arial" w:hAnsi="Arial" w:cs="Arial"/>
          <w:b/>
          <w:sz w:val="24"/>
          <w:szCs w:val="24"/>
        </w:rPr>
        <w:t>Occupational Therapist</w:t>
      </w:r>
      <w:r w:rsidR="00320137">
        <w:rPr>
          <w:rFonts w:ascii="Arial" w:hAnsi="Arial" w:cs="Arial"/>
          <w:b/>
          <w:sz w:val="24"/>
          <w:szCs w:val="24"/>
        </w:rPr>
        <w:t xml:space="preserve"> </w:t>
      </w:r>
      <w:r w:rsidR="00320137" w:rsidRPr="00320137">
        <w:rPr>
          <w:rFonts w:ascii="Arial" w:hAnsi="Arial" w:cs="Arial"/>
          <w:b/>
          <w:sz w:val="24"/>
          <w:szCs w:val="24"/>
        </w:rPr>
        <w:t>Early Intervention &amp; Prevention</w:t>
      </w:r>
    </w:p>
    <w:p w:rsidR="00AA13FF" w:rsidRDefault="00AA13FF" w:rsidP="0063439E">
      <w:pPr>
        <w:rPr>
          <w:rFonts w:ascii="Arial" w:hAnsi="Arial" w:cs="Arial"/>
          <w:b/>
          <w:sz w:val="24"/>
          <w:szCs w:val="24"/>
        </w:rPr>
      </w:pPr>
      <w:r w:rsidRPr="0063439E">
        <w:rPr>
          <w:rFonts w:ascii="Arial" w:hAnsi="Arial" w:cs="Arial"/>
          <w:b/>
          <w:sz w:val="24"/>
          <w:szCs w:val="24"/>
        </w:rPr>
        <w:t>Date:</w:t>
      </w:r>
      <w:r w:rsidR="00320137">
        <w:rPr>
          <w:rFonts w:ascii="Arial" w:hAnsi="Arial" w:cs="Arial"/>
          <w:b/>
          <w:sz w:val="24"/>
          <w:szCs w:val="24"/>
        </w:rPr>
        <w:t xml:space="preserve"> </w:t>
      </w:r>
      <w:r w:rsidR="008B16A9">
        <w:rPr>
          <w:rFonts w:ascii="Arial" w:hAnsi="Arial" w:cs="Arial"/>
          <w:b/>
          <w:sz w:val="24"/>
          <w:szCs w:val="24"/>
        </w:rPr>
        <w:t>April 2022</w:t>
      </w:r>
    </w:p>
    <w:p w:rsidR="00235CD8" w:rsidRPr="00235CD8" w:rsidRDefault="00235CD8" w:rsidP="00235CD8">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63439E" w:rsidTr="00235CD8">
        <w:trPr>
          <w:cantSplit/>
          <w:trHeight w:val="1375"/>
          <w:jc w:val="center"/>
        </w:trPr>
        <w:tc>
          <w:tcPr>
            <w:tcW w:w="2405" w:type="dxa"/>
            <w:vAlign w:val="center"/>
          </w:tcPr>
          <w:p w:rsidR="00E42831" w:rsidRPr="00235CD8" w:rsidRDefault="00E42831" w:rsidP="00235CD8">
            <w:pPr>
              <w:spacing w:before="120" w:after="120"/>
              <w:rPr>
                <w:rFonts w:ascii="Arial" w:hAnsi="Arial" w:cs="Arial"/>
                <w:b/>
                <w:sz w:val="24"/>
                <w:szCs w:val="24"/>
              </w:rPr>
            </w:pPr>
            <w:r w:rsidRPr="00235CD8">
              <w:rPr>
                <w:rFonts w:ascii="Arial" w:hAnsi="Arial" w:cs="Arial"/>
                <w:b/>
                <w:sz w:val="24"/>
                <w:szCs w:val="24"/>
              </w:rPr>
              <w:t>Factor</w:t>
            </w:r>
          </w:p>
        </w:tc>
        <w:tc>
          <w:tcPr>
            <w:tcW w:w="4546" w:type="dxa"/>
            <w:vAlign w:val="center"/>
          </w:tcPr>
          <w:p w:rsidR="00E42831" w:rsidRPr="00235CD8" w:rsidRDefault="00E42831" w:rsidP="00235CD8">
            <w:pPr>
              <w:spacing w:before="120" w:after="120"/>
              <w:rPr>
                <w:rFonts w:ascii="Arial" w:hAnsi="Arial" w:cs="Arial"/>
                <w:b/>
                <w:sz w:val="24"/>
                <w:szCs w:val="24"/>
              </w:rPr>
            </w:pPr>
            <w:r w:rsidRPr="00235CD8">
              <w:rPr>
                <w:rFonts w:ascii="Arial" w:hAnsi="Arial" w:cs="Arial"/>
                <w:b/>
                <w:sz w:val="24"/>
                <w:szCs w:val="24"/>
              </w:rPr>
              <w:t>Requirements</w:t>
            </w:r>
          </w:p>
        </w:tc>
        <w:tc>
          <w:tcPr>
            <w:tcW w:w="1417" w:type="dxa"/>
            <w:vAlign w:val="center"/>
          </w:tcPr>
          <w:p w:rsidR="00E42831" w:rsidRPr="00235CD8" w:rsidRDefault="00E42831" w:rsidP="00235CD8">
            <w:pPr>
              <w:spacing w:before="120" w:after="120"/>
              <w:rPr>
                <w:rFonts w:ascii="Arial" w:hAnsi="Arial" w:cs="Arial"/>
                <w:b/>
                <w:sz w:val="24"/>
                <w:szCs w:val="24"/>
              </w:rPr>
            </w:pPr>
            <w:r w:rsidRPr="00235CD8">
              <w:rPr>
                <w:rFonts w:ascii="Arial" w:hAnsi="Arial" w:cs="Arial"/>
                <w:b/>
                <w:sz w:val="24"/>
                <w:szCs w:val="24"/>
              </w:rPr>
              <w:t>How Identified</w:t>
            </w:r>
          </w:p>
        </w:tc>
        <w:tc>
          <w:tcPr>
            <w:tcW w:w="426" w:type="dxa"/>
            <w:textDirection w:val="btLr"/>
            <w:vAlign w:val="center"/>
          </w:tcPr>
          <w:p w:rsidR="00E42831" w:rsidRPr="00235CD8" w:rsidRDefault="00E42831" w:rsidP="00235CD8">
            <w:pPr>
              <w:ind w:left="113" w:right="113"/>
              <w:jc w:val="center"/>
              <w:rPr>
                <w:rFonts w:ascii="Arial" w:hAnsi="Arial" w:cs="Arial"/>
                <w:b/>
                <w:color w:val="000000"/>
                <w:sz w:val="24"/>
                <w:szCs w:val="24"/>
              </w:rPr>
            </w:pPr>
            <w:r w:rsidRPr="00235CD8">
              <w:rPr>
                <w:rFonts w:ascii="Arial" w:hAnsi="Arial" w:cs="Arial"/>
                <w:b/>
                <w:color w:val="000000"/>
                <w:sz w:val="24"/>
                <w:szCs w:val="24"/>
              </w:rPr>
              <w:t>Essential</w:t>
            </w:r>
          </w:p>
          <w:p w:rsidR="00E42831" w:rsidRPr="00235CD8" w:rsidRDefault="00E42831" w:rsidP="00235CD8">
            <w:pPr>
              <w:ind w:left="113" w:right="113"/>
              <w:jc w:val="center"/>
              <w:rPr>
                <w:rFonts w:ascii="Arial" w:hAnsi="Arial" w:cs="Arial"/>
                <w:b/>
                <w:sz w:val="24"/>
                <w:szCs w:val="24"/>
              </w:rPr>
            </w:pPr>
          </w:p>
        </w:tc>
        <w:tc>
          <w:tcPr>
            <w:tcW w:w="425" w:type="dxa"/>
            <w:textDirection w:val="btLr"/>
            <w:vAlign w:val="center"/>
          </w:tcPr>
          <w:p w:rsidR="00E42831" w:rsidRPr="00235CD8" w:rsidRDefault="00E42831" w:rsidP="00235CD8">
            <w:pPr>
              <w:ind w:left="113" w:right="113"/>
              <w:jc w:val="center"/>
              <w:rPr>
                <w:rFonts w:ascii="Arial" w:hAnsi="Arial" w:cs="Arial"/>
                <w:b/>
                <w:color w:val="000000"/>
                <w:sz w:val="24"/>
                <w:szCs w:val="24"/>
              </w:rPr>
            </w:pPr>
            <w:r w:rsidRPr="00235CD8">
              <w:rPr>
                <w:rFonts w:ascii="Arial" w:hAnsi="Arial" w:cs="Arial"/>
                <w:b/>
                <w:color w:val="000000"/>
                <w:sz w:val="24"/>
                <w:szCs w:val="24"/>
              </w:rPr>
              <w:t>Desirable</w:t>
            </w:r>
          </w:p>
          <w:p w:rsidR="00E42831" w:rsidRPr="00235CD8" w:rsidRDefault="00E42831" w:rsidP="00235CD8">
            <w:pPr>
              <w:ind w:left="113" w:right="113"/>
              <w:jc w:val="center"/>
              <w:rPr>
                <w:rFonts w:ascii="Arial" w:hAnsi="Arial" w:cs="Arial"/>
                <w:b/>
                <w:color w:val="000000"/>
                <w:sz w:val="24"/>
                <w:szCs w:val="24"/>
              </w:rPr>
            </w:pPr>
          </w:p>
        </w:tc>
      </w:tr>
      <w:tr w:rsidR="00E42831" w:rsidRPr="0063439E" w:rsidTr="00235CD8">
        <w:trPr>
          <w:trHeight w:val="634"/>
          <w:jc w:val="center"/>
        </w:trPr>
        <w:tc>
          <w:tcPr>
            <w:tcW w:w="2405" w:type="dxa"/>
            <w:vMerge w:val="restart"/>
            <w:vAlign w:val="center"/>
          </w:tcPr>
          <w:p w:rsidR="00E42831" w:rsidRPr="00235CD8" w:rsidRDefault="00E42831" w:rsidP="00235CD8">
            <w:pPr>
              <w:spacing w:before="120" w:after="120"/>
              <w:rPr>
                <w:rFonts w:ascii="Arial" w:hAnsi="Arial" w:cs="Arial"/>
                <w:b/>
                <w:sz w:val="24"/>
                <w:szCs w:val="24"/>
              </w:rPr>
            </w:pPr>
            <w:r w:rsidRPr="00235CD8">
              <w:rPr>
                <w:rFonts w:ascii="Arial" w:hAnsi="Arial" w:cs="Arial"/>
                <w:b/>
                <w:sz w:val="24"/>
                <w:szCs w:val="24"/>
              </w:rPr>
              <w:t>Knowledge &amp; Skills</w:t>
            </w:r>
          </w:p>
        </w:tc>
        <w:tc>
          <w:tcPr>
            <w:tcW w:w="4546" w:type="dxa"/>
            <w:vAlign w:val="center"/>
          </w:tcPr>
          <w:p w:rsidR="00E42831" w:rsidRPr="00235CD8" w:rsidRDefault="0050285A" w:rsidP="00235CD8">
            <w:pPr>
              <w:widowControl w:val="0"/>
              <w:spacing w:before="120" w:after="120"/>
              <w:rPr>
                <w:rFonts w:ascii="Arial" w:hAnsi="Arial" w:cs="Arial"/>
                <w:b/>
                <w:sz w:val="24"/>
                <w:szCs w:val="24"/>
              </w:rPr>
            </w:pPr>
            <w:r w:rsidRPr="00235CD8">
              <w:rPr>
                <w:rFonts w:ascii="Arial" w:hAnsi="Arial" w:cs="Arial"/>
                <w:color w:val="000000"/>
                <w:sz w:val="24"/>
                <w:szCs w:val="24"/>
              </w:rPr>
              <w:t>Diploma or BSc in Occupational Therapy.</w:t>
            </w:r>
          </w:p>
        </w:tc>
        <w:tc>
          <w:tcPr>
            <w:tcW w:w="1417" w:type="dxa"/>
            <w:vAlign w:val="center"/>
          </w:tcPr>
          <w:p w:rsidR="00E42831" w:rsidRPr="00235CD8" w:rsidRDefault="0050285A" w:rsidP="00235CD8">
            <w:pPr>
              <w:spacing w:before="120" w:after="120"/>
              <w:jc w:val="center"/>
              <w:rPr>
                <w:rFonts w:ascii="Arial" w:hAnsi="Arial" w:cs="Arial"/>
                <w:sz w:val="24"/>
                <w:szCs w:val="24"/>
              </w:rPr>
            </w:pPr>
            <w:r w:rsidRPr="00235CD8">
              <w:rPr>
                <w:rFonts w:ascii="Arial" w:hAnsi="Arial" w:cs="Arial"/>
                <w:sz w:val="24"/>
                <w:szCs w:val="24"/>
              </w:rPr>
              <w:t>AF/V</w:t>
            </w:r>
          </w:p>
        </w:tc>
        <w:tc>
          <w:tcPr>
            <w:tcW w:w="426" w:type="dxa"/>
            <w:vAlign w:val="center"/>
          </w:tcPr>
          <w:p w:rsidR="00E42831" w:rsidRPr="00235CD8" w:rsidRDefault="0050285A" w:rsidP="00235CD8">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E42831" w:rsidRPr="00235CD8" w:rsidRDefault="00E42831" w:rsidP="00235CD8">
            <w:pPr>
              <w:spacing w:before="120" w:after="120"/>
              <w:jc w:val="center"/>
              <w:rPr>
                <w:rFonts w:ascii="Arial" w:hAnsi="Arial" w:cs="Arial"/>
                <w:sz w:val="24"/>
                <w:szCs w:val="24"/>
              </w:rPr>
            </w:pPr>
          </w:p>
        </w:tc>
      </w:tr>
      <w:tr w:rsidR="00E42831" w:rsidRPr="0063439E" w:rsidTr="00235CD8">
        <w:trPr>
          <w:trHeight w:val="634"/>
          <w:jc w:val="center"/>
        </w:trPr>
        <w:tc>
          <w:tcPr>
            <w:tcW w:w="2405" w:type="dxa"/>
            <w:vMerge/>
            <w:vAlign w:val="center"/>
          </w:tcPr>
          <w:p w:rsidR="00E42831" w:rsidRPr="00235CD8" w:rsidRDefault="00E42831" w:rsidP="00235CD8">
            <w:pPr>
              <w:spacing w:before="120" w:after="120"/>
              <w:rPr>
                <w:rFonts w:ascii="Arial" w:hAnsi="Arial" w:cs="Arial"/>
                <w:b/>
                <w:sz w:val="24"/>
                <w:szCs w:val="24"/>
              </w:rPr>
            </w:pPr>
          </w:p>
        </w:tc>
        <w:tc>
          <w:tcPr>
            <w:tcW w:w="4546" w:type="dxa"/>
            <w:vAlign w:val="center"/>
          </w:tcPr>
          <w:p w:rsidR="00E42831" w:rsidRPr="00235CD8" w:rsidRDefault="0050285A" w:rsidP="00235CD8">
            <w:pPr>
              <w:widowControl w:val="0"/>
              <w:spacing w:before="120" w:after="120"/>
              <w:rPr>
                <w:rFonts w:ascii="Arial" w:hAnsi="Arial" w:cs="Arial"/>
                <w:b/>
                <w:sz w:val="24"/>
                <w:szCs w:val="24"/>
              </w:rPr>
            </w:pPr>
            <w:r w:rsidRPr="00235CD8">
              <w:rPr>
                <w:rFonts w:ascii="Arial" w:hAnsi="Arial" w:cs="Arial"/>
                <w:color w:val="000000"/>
                <w:sz w:val="24"/>
                <w:szCs w:val="24"/>
              </w:rPr>
              <w:t>Registration with Health Professions Council.</w:t>
            </w:r>
          </w:p>
        </w:tc>
        <w:tc>
          <w:tcPr>
            <w:tcW w:w="1417" w:type="dxa"/>
            <w:vAlign w:val="center"/>
          </w:tcPr>
          <w:p w:rsidR="00E42831" w:rsidRPr="00235CD8" w:rsidRDefault="0050285A" w:rsidP="00235CD8">
            <w:pPr>
              <w:spacing w:before="120" w:after="120"/>
              <w:jc w:val="center"/>
              <w:rPr>
                <w:rFonts w:ascii="Arial" w:hAnsi="Arial" w:cs="Arial"/>
                <w:sz w:val="24"/>
                <w:szCs w:val="24"/>
              </w:rPr>
            </w:pPr>
            <w:r w:rsidRPr="00235CD8">
              <w:rPr>
                <w:rFonts w:ascii="Arial" w:hAnsi="Arial" w:cs="Arial"/>
                <w:sz w:val="24"/>
                <w:szCs w:val="24"/>
              </w:rPr>
              <w:t>AF/V</w:t>
            </w:r>
          </w:p>
        </w:tc>
        <w:tc>
          <w:tcPr>
            <w:tcW w:w="426" w:type="dxa"/>
            <w:vAlign w:val="center"/>
          </w:tcPr>
          <w:p w:rsidR="00E42831" w:rsidRPr="00235CD8" w:rsidRDefault="0050285A" w:rsidP="00235CD8">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E42831" w:rsidRPr="00235CD8" w:rsidRDefault="00E42831" w:rsidP="00235CD8">
            <w:pPr>
              <w:spacing w:before="120" w:after="120"/>
              <w:jc w:val="center"/>
              <w:rPr>
                <w:rFonts w:ascii="Arial" w:hAnsi="Arial" w:cs="Arial"/>
                <w:sz w:val="24"/>
                <w:szCs w:val="24"/>
              </w:rPr>
            </w:pPr>
          </w:p>
        </w:tc>
      </w:tr>
      <w:tr w:rsidR="00E42831" w:rsidRPr="0063439E" w:rsidTr="00235CD8">
        <w:trPr>
          <w:trHeight w:val="634"/>
          <w:jc w:val="center"/>
        </w:trPr>
        <w:tc>
          <w:tcPr>
            <w:tcW w:w="2405" w:type="dxa"/>
            <w:vMerge/>
            <w:vAlign w:val="center"/>
          </w:tcPr>
          <w:p w:rsidR="00E42831" w:rsidRPr="00235CD8" w:rsidRDefault="00E42831" w:rsidP="00235CD8">
            <w:pPr>
              <w:spacing w:before="120" w:after="120"/>
              <w:rPr>
                <w:rFonts w:ascii="Arial" w:hAnsi="Arial" w:cs="Arial"/>
                <w:b/>
                <w:sz w:val="24"/>
                <w:szCs w:val="24"/>
              </w:rPr>
            </w:pPr>
          </w:p>
        </w:tc>
        <w:tc>
          <w:tcPr>
            <w:tcW w:w="4546" w:type="dxa"/>
            <w:vAlign w:val="center"/>
          </w:tcPr>
          <w:p w:rsidR="00E42831" w:rsidRPr="00235CD8" w:rsidRDefault="0050285A" w:rsidP="00235CD8">
            <w:pPr>
              <w:spacing w:before="120" w:after="120"/>
              <w:rPr>
                <w:rFonts w:ascii="Arial" w:hAnsi="Arial" w:cs="Arial"/>
                <w:b/>
                <w:sz w:val="24"/>
                <w:szCs w:val="24"/>
              </w:rPr>
            </w:pPr>
            <w:r w:rsidRPr="00235CD8">
              <w:rPr>
                <w:rFonts w:ascii="Arial" w:hAnsi="Arial" w:cs="Arial"/>
                <w:sz w:val="24"/>
                <w:szCs w:val="24"/>
              </w:rPr>
              <w:t>Evidence of post qualification lea</w:t>
            </w:r>
            <w:r w:rsidR="00521B95" w:rsidRPr="00235CD8">
              <w:rPr>
                <w:rFonts w:ascii="Arial" w:hAnsi="Arial" w:cs="Arial"/>
                <w:sz w:val="24"/>
                <w:szCs w:val="24"/>
              </w:rPr>
              <w:t>rning or achievement</w:t>
            </w:r>
            <w:r w:rsidR="008D080B">
              <w:rPr>
                <w:rFonts w:ascii="Arial" w:hAnsi="Arial" w:cs="Arial"/>
                <w:sz w:val="24"/>
                <w:szCs w:val="24"/>
              </w:rPr>
              <w:t>.</w:t>
            </w:r>
          </w:p>
        </w:tc>
        <w:tc>
          <w:tcPr>
            <w:tcW w:w="1417" w:type="dxa"/>
            <w:vAlign w:val="center"/>
          </w:tcPr>
          <w:p w:rsidR="00E42831" w:rsidRPr="00235CD8" w:rsidRDefault="0050285A" w:rsidP="00235CD8">
            <w:pPr>
              <w:spacing w:before="120" w:after="120"/>
              <w:jc w:val="center"/>
              <w:rPr>
                <w:rFonts w:ascii="Arial" w:hAnsi="Arial" w:cs="Arial"/>
                <w:sz w:val="24"/>
                <w:szCs w:val="24"/>
              </w:rPr>
            </w:pPr>
            <w:r w:rsidRPr="00235CD8">
              <w:rPr>
                <w:rFonts w:ascii="Arial" w:hAnsi="Arial" w:cs="Arial"/>
                <w:sz w:val="24"/>
                <w:szCs w:val="24"/>
              </w:rPr>
              <w:t>AF/V</w:t>
            </w:r>
          </w:p>
        </w:tc>
        <w:tc>
          <w:tcPr>
            <w:tcW w:w="426" w:type="dxa"/>
            <w:vAlign w:val="center"/>
          </w:tcPr>
          <w:p w:rsidR="00E42831" w:rsidRPr="00235CD8" w:rsidRDefault="00E42831" w:rsidP="00235CD8">
            <w:pPr>
              <w:spacing w:before="120" w:after="120"/>
              <w:jc w:val="center"/>
              <w:rPr>
                <w:rFonts w:ascii="Arial" w:hAnsi="Arial" w:cs="Arial"/>
                <w:sz w:val="24"/>
                <w:szCs w:val="24"/>
              </w:rPr>
            </w:pPr>
          </w:p>
        </w:tc>
        <w:tc>
          <w:tcPr>
            <w:tcW w:w="425" w:type="dxa"/>
            <w:vAlign w:val="center"/>
          </w:tcPr>
          <w:p w:rsidR="00521B95" w:rsidRPr="00235CD8" w:rsidRDefault="00521B95" w:rsidP="00235CD8">
            <w:pPr>
              <w:spacing w:before="120" w:after="120"/>
              <w:jc w:val="center"/>
              <w:rPr>
                <w:rFonts w:ascii="Arial" w:hAnsi="Arial" w:cs="Arial"/>
                <w:sz w:val="24"/>
                <w:szCs w:val="24"/>
              </w:rPr>
            </w:pPr>
            <w:r w:rsidRPr="00235CD8">
              <w:rPr>
                <w:rFonts w:ascii="Arial" w:hAnsi="Arial" w:cs="Arial"/>
                <w:sz w:val="24"/>
                <w:szCs w:val="24"/>
              </w:rPr>
              <w:t>D</w:t>
            </w: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01206E">
              <w:rPr>
                <w:rFonts w:ascii="Arial" w:hAnsi="Arial" w:cs="Arial"/>
                <w:sz w:val="24"/>
                <w:szCs w:val="24"/>
              </w:rPr>
              <w:t>Minimum of 3 years post qualifying experience to progress to G</w:t>
            </w:r>
            <w:r>
              <w:rPr>
                <w:rFonts w:ascii="Arial" w:hAnsi="Arial" w:cs="Arial"/>
                <w:sz w:val="24"/>
                <w:szCs w:val="24"/>
              </w:rPr>
              <w:t>0</w:t>
            </w:r>
            <w:r w:rsidRPr="0001206E">
              <w:rPr>
                <w:rFonts w:ascii="Arial" w:hAnsi="Arial" w:cs="Arial"/>
                <w:sz w:val="24"/>
                <w:szCs w:val="24"/>
              </w:rPr>
              <w:t>8 (pending CPEL agreement equivalent to Occupational Therapy)</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AF/V</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widowControl w:val="0"/>
              <w:spacing w:before="120" w:after="120"/>
              <w:rPr>
                <w:rFonts w:ascii="Arial" w:hAnsi="Arial" w:cs="Arial"/>
                <w:color w:val="000000"/>
                <w:sz w:val="24"/>
                <w:szCs w:val="24"/>
              </w:rPr>
            </w:pPr>
            <w:r w:rsidRPr="00235CD8">
              <w:rPr>
                <w:rFonts w:ascii="Arial" w:hAnsi="Arial" w:cs="Arial"/>
                <w:color w:val="000000"/>
                <w:sz w:val="24"/>
                <w:szCs w:val="24"/>
              </w:rPr>
              <w:t xml:space="preserve">To adhere to the College of Occupational Therapists Code of Ethics and Professional Standards. </w:t>
            </w:r>
          </w:p>
        </w:tc>
        <w:tc>
          <w:tcPr>
            <w:tcW w:w="1417" w:type="dxa"/>
            <w:vAlign w:val="center"/>
          </w:tcPr>
          <w:p w:rsidR="0001206E" w:rsidRPr="00235CD8" w:rsidRDefault="0001206E" w:rsidP="0001206E">
            <w:pPr>
              <w:widowControl w:val="0"/>
              <w:spacing w:before="120" w:after="120"/>
              <w:jc w:val="center"/>
              <w:rPr>
                <w:rFonts w:ascii="Arial" w:hAnsi="Arial" w:cs="Arial"/>
                <w:i/>
                <w:color w:val="000000"/>
                <w:sz w:val="24"/>
                <w:szCs w:val="24"/>
              </w:rPr>
            </w:pPr>
            <w:r w:rsidRPr="00235CD8">
              <w:rPr>
                <w:rFonts w:ascii="Arial" w:hAnsi="Arial" w:cs="Arial"/>
                <w:color w:val="000000"/>
                <w:sz w:val="24"/>
                <w:szCs w:val="24"/>
              </w:rPr>
              <w:t>CPD folder/AF/ I</w:t>
            </w:r>
          </w:p>
          <w:p w:rsidR="0001206E" w:rsidRPr="00235CD8" w:rsidRDefault="0001206E" w:rsidP="0001206E">
            <w:pPr>
              <w:spacing w:before="120" w:after="120"/>
              <w:jc w:val="center"/>
              <w:rPr>
                <w:rFonts w:ascii="Arial" w:hAnsi="Arial" w:cs="Arial"/>
                <w:sz w:val="24"/>
                <w:szCs w:val="24"/>
              </w:rPr>
            </w:pP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 xml:space="preserve">Knowledge of relevant current legislation and guidance for the post including an awareness of key differences in law and guidance relating to children and to adults. </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 xml:space="preserve">Knowledge and experience of work with people who have disabilities across the lifespan, including those with complex health needs, dual diagnosis and challenging behaviour.  </w:t>
            </w:r>
          </w:p>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 xml:space="preserve">Knowledge of child and adolescent development. </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 xml:space="preserve">Knowledge of Positive Behavioural Support, Active Support, </w:t>
            </w:r>
            <w:proofErr w:type="gramStart"/>
            <w:r w:rsidRPr="00235CD8">
              <w:rPr>
                <w:rFonts w:ascii="Arial" w:hAnsi="Arial" w:cs="Arial"/>
                <w:szCs w:val="24"/>
              </w:rPr>
              <w:t>Person</w:t>
            </w:r>
            <w:proofErr w:type="gramEnd"/>
            <w:r w:rsidRPr="00235CD8">
              <w:rPr>
                <w:rFonts w:ascii="Arial" w:hAnsi="Arial" w:cs="Arial"/>
                <w:szCs w:val="24"/>
              </w:rPr>
              <w:t xml:space="preserve"> Centred Planning approaches. </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Knowledge of the effects of disability on the emotional and social development of the person and their families.</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sz w:val="24"/>
                <w:szCs w:val="24"/>
              </w:rPr>
              <w:t>Practice underpinned by a knowledge of theory relating to social care &amp; health.</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Ability to deliver effective interventions, developing an integrated approach to service delivery.</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manage a case load of increasing complexity as experience develops and seek guidance and support when necessary.</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 xml:space="preserve">Knowledge of using Safeguarding procedures including </w:t>
            </w:r>
            <w:proofErr w:type="spellStart"/>
            <w:r w:rsidRPr="00235CD8">
              <w:rPr>
                <w:rFonts w:ascii="Arial" w:hAnsi="Arial" w:cs="Arial"/>
                <w:sz w:val="24"/>
                <w:szCs w:val="24"/>
              </w:rPr>
              <w:t>DoLS</w:t>
            </w:r>
            <w:proofErr w:type="spellEnd"/>
            <w:r>
              <w:rPr>
                <w:rFonts w:ascii="Arial" w:hAnsi="Arial" w:cs="Arial"/>
                <w:sz w:val="24"/>
                <w:szCs w:val="24"/>
              </w:rPr>
              <w:t xml:space="preserve"> and undertaking investigations.</w:t>
            </w:r>
            <w:r w:rsidRPr="00235CD8">
              <w:rPr>
                <w:rFonts w:ascii="Arial" w:hAnsi="Arial" w:cs="Arial"/>
                <w:sz w:val="24"/>
                <w:szCs w:val="24"/>
              </w:rPr>
              <w:t xml:space="preserve"> </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Pr>
                <w:rFonts w:ascii="Arial" w:hAnsi="Arial" w:cs="Arial"/>
                <w:sz w:val="24"/>
                <w:szCs w:val="24"/>
              </w:rPr>
              <w:t>D</w:t>
            </w: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work with service users to develop appropriate, effective and sustainable responses to meeting need using a range of resources available.</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use departmental and corporate policies and procedures to support the delivery of service.</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Good communication skills.</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Ability to compile and maintain accurate records.</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write reports.</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34"/>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DefaultText"/>
              <w:spacing w:before="120" w:after="120"/>
              <w:rPr>
                <w:rFonts w:ascii="Arial" w:hAnsi="Arial" w:cs="Arial"/>
                <w:szCs w:val="24"/>
              </w:rPr>
            </w:pPr>
            <w:r w:rsidRPr="00235CD8">
              <w:rPr>
                <w:rFonts w:ascii="Arial" w:hAnsi="Arial" w:cs="Arial"/>
                <w:szCs w:val="24"/>
              </w:rPr>
              <w:t>IT literate – able to use a range of Microsoft packages.</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25"/>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color w:val="000000"/>
                <w:sz w:val="24"/>
                <w:szCs w:val="24"/>
              </w:rPr>
            </w:pPr>
            <w:r w:rsidRPr="00235CD8">
              <w:rPr>
                <w:rFonts w:ascii="Arial" w:hAnsi="Arial" w:cs="Arial"/>
                <w:color w:val="000000"/>
                <w:sz w:val="24"/>
                <w:szCs w:val="24"/>
              </w:rPr>
              <w:t>The ability to communicate in English is essential.</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AF/I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RPr="0063439E" w:rsidTr="00235CD8">
        <w:trPr>
          <w:trHeight w:val="625"/>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9245AF">
            <w:pPr>
              <w:spacing w:before="120" w:after="120"/>
              <w:rPr>
                <w:rFonts w:ascii="Arial" w:hAnsi="Arial" w:cs="Arial"/>
                <w:color w:val="000000"/>
                <w:sz w:val="24"/>
                <w:szCs w:val="24"/>
              </w:rPr>
            </w:pPr>
            <w:r w:rsidRPr="00235CD8">
              <w:rPr>
                <w:rFonts w:ascii="Arial" w:hAnsi="Arial" w:cs="Arial"/>
                <w:sz w:val="24"/>
                <w:szCs w:val="24"/>
              </w:rPr>
              <w:t xml:space="preserve">The ability to communicate in Welsh is </w:t>
            </w:r>
            <w:r w:rsidR="009245AF">
              <w:rPr>
                <w:rFonts w:ascii="Arial" w:hAnsi="Arial" w:cs="Arial"/>
                <w:sz w:val="24"/>
                <w:szCs w:val="24"/>
              </w:rPr>
              <w:t>desirable</w:t>
            </w:r>
            <w:bookmarkStart w:id="0" w:name="_GoBack"/>
            <w:bookmarkEnd w:id="0"/>
            <w:r w:rsidRPr="00235CD8">
              <w:rPr>
                <w:rFonts w:ascii="Arial" w:hAnsi="Arial" w:cs="Arial"/>
                <w:sz w:val="24"/>
                <w:szCs w:val="24"/>
              </w:rPr>
              <w:t>.</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Supervision &amp; Management</w:t>
            </w: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Ability to work independently and to plan and manage own time.</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 xml:space="preserve">A commitment to taking responsibility for personal and professional development </w:t>
            </w:r>
            <w:r w:rsidRPr="00235CD8">
              <w:rPr>
                <w:rFonts w:ascii="Arial" w:hAnsi="Arial" w:cs="Arial"/>
                <w:szCs w:val="24"/>
              </w:rPr>
              <w:lastRenderedPageBreak/>
              <w:t>through preparation for supervision and annual development reviews.</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lastRenderedPageBreak/>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work as an effective member of a team.</w:t>
            </w:r>
          </w:p>
        </w:tc>
        <w:tc>
          <w:tcPr>
            <w:tcW w:w="1417" w:type="dxa"/>
            <w:vAlign w:val="center"/>
          </w:tcPr>
          <w:p w:rsidR="0001206E" w:rsidRPr="00235CD8" w:rsidRDefault="0001206E" w:rsidP="0001206E">
            <w:pPr>
              <w:spacing w:before="120" w:after="120"/>
              <w:jc w:val="center"/>
              <w:rPr>
                <w:rFonts w:ascii="Arial" w:hAnsi="Arial" w:cs="Arial"/>
                <w:color w:val="000000"/>
                <w:sz w:val="24"/>
                <w:szCs w:val="24"/>
              </w:rPr>
            </w:pPr>
            <w:r w:rsidRPr="00235CD8">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475"/>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work flexibly, prioritising case work and a high turnover of work to meet service demands.</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Creativity &amp; Innovation</w:t>
            </w: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Utilise an evidence based best practice approach to Occupational Therapy interventions</w:t>
            </w:r>
            <w:r>
              <w:rPr>
                <w:rFonts w:ascii="Arial" w:hAnsi="Arial" w:cs="Arial"/>
                <w:sz w:val="24"/>
                <w:szCs w:val="24"/>
              </w:rPr>
              <w:t>.</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Develop innovative responses to meeting identified needs</w:t>
            </w:r>
            <w:r>
              <w:rPr>
                <w:rFonts w:ascii="Arial" w:hAnsi="Arial" w:cs="Arial"/>
                <w:sz w:val="24"/>
                <w:szCs w:val="24"/>
              </w:rPr>
              <w:t>.</w:t>
            </w:r>
          </w:p>
        </w:tc>
        <w:tc>
          <w:tcPr>
            <w:tcW w:w="1417"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make recommendations on service improvements</w:t>
            </w:r>
            <w:r>
              <w:rPr>
                <w:rFonts w:ascii="Arial" w:hAnsi="Arial" w:cs="Arial"/>
                <w:sz w:val="24"/>
                <w:szCs w:val="24"/>
              </w:rPr>
              <w:t>.</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BodyText"/>
              <w:spacing w:before="120"/>
              <w:rPr>
                <w:rFonts w:ascii="Arial" w:hAnsi="Arial" w:cs="Arial"/>
                <w:sz w:val="24"/>
                <w:szCs w:val="24"/>
              </w:rPr>
            </w:pPr>
            <w:r w:rsidRPr="00235CD8">
              <w:rPr>
                <w:rFonts w:ascii="Arial" w:hAnsi="Arial" w:cs="Arial"/>
                <w:sz w:val="24"/>
                <w:szCs w:val="24"/>
              </w:rPr>
              <w:t>Commitment to the involvement of service users in service development.</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keepNext/>
              <w:keepLines/>
              <w:spacing w:before="120" w:after="120"/>
              <w:rPr>
                <w:rFonts w:ascii="Arial" w:hAnsi="Arial" w:cs="Arial"/>
                <w:sz w:val="24"/>
                <w:szCs w:val="24"/>
              </w:rPr>
            </w:pPr>
            <w:r w:rsidRPr="00235CD8">
              <w:rPr>
                <w:rFonts w:ascii="Arial" w:hAnsi="Arial" w:cs="Arial"/>
                <w:sz w:val="24"/>
                <w:szCs w:val="24"/>
              </w:rPr>
              <w:t>Flexible and able to contribute positively to change.</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p>
          <w:p w:rsidR="0001206E" w:rsidRPr="00235CD8" w:rsidRDefault="0001206E" w:rsidP="0001206E">
            <w:pPr>
              <w:spacing w:before="120" w:after="120"/>
              <w:rPr>
                <w:rFonts w:ascii="Arial" w:hAnsi="Arial" w:cs="Arial"/>
                <w:b/>
                <w:sz w:val="24"/>
                <w:szCs w:val="24"/>
              </w:rPr>
            </w:pPr>
          </w:p>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 xml:space="preserve">Contacts &amp; </w:t>
            </w:r>
          </w:p>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Relationships</w:t>
            </w:r>
          </w:p>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Effectively represent the department at meetings.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effectively Chair a range of multi-disciplinary meetings.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Ability to think clearly and convey thoughts, ideas and opinions in a concise and structured way.</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Develop and maintain multi agency partnership working to meet individual need.</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network and make connections across the department and LA, working in partnership to meet the needs of service users.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Experience of working in a planned and prepared way with people and dealing with crisis to provide initial support and assistance.</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rPr>
            </w:pPr>
            <w:r w:rsidRPr="00235CD8">
              <w:rPr>
                <w:rFonts w:ascii="Arial" w:hAnsi="Arial" w:cs="Arial"/>
                <w:szCs w:val="24"/>
              </w:rPr>
              <w:t>Ability to work in a non-judgemental and reflective way, where the review and evaluation of one’s own practice and that of others is viewed in a positive developmental way.</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Promote anti-discriminatory and non- oppressive practice.</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pStyle w:val="TableText"/>
              <w:spacing w:before="120" w:after="120"/>
              <w:rPr>
                <w:rFonts w:ascii="Arial" w:hAnsi="Arial" w:cs="Arial"/>
                <w:szCs w:val="24"/>
                <w:lang w:val="en-US"/>
              </w:rPr>
            </w:pPr>
            <w:r w:rsidRPr="00235CD8">
              <w:rPr>
                <w:rFonts w:ascii="Arial" w:hAnsi="Arial" w:cs="Arial"/>
                <w:szCs w:val="24"/>
                <w:lang w:val="en-US"/>
              </w:rPr>
              <w:t>Ability to negotiate and resolve informal complaints on behalf of the service.</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Decisions / Recommendations</w:t>
            </w: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Ability to make accurate assessments of need and make appropriate recommendations for the allocation of resources.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Make decisions on behalf of the Council within area of responsibility.</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Advise Team Manager of key issues and risks including risk management options.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Resources</w:t>
            </w: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color w:val="000000"/>
                <w:sz w:val="24"/>
                <w:szCs w:val="24"/>
              </w:rPr>
              <w:t>The ability to demonstrate clear understanding and implementation of ‘best value’ with regard to suitable equipment and adaptation provision.</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 xml:space="preserve">Ability to use a variety of communication techniques </w:t>
            </w:r>
            <w:proofErr w:type="spellStart"/>
            <w:r w:rsidRPr="00235CD8">
              <w:rPr>
                <w:rFonts w:ascii="Arial" w:hAnsi="Arial" w:cs="Arial"/>
                <w:sz w:val="24"/>
                <w:szCs w:val="24"/>
              </w:rPr>
              <w:t>e.g</w:t>
            </w:r>
            <w:proofErr w:type="spellEnd"/>
            <w:r w:rsidRPr="00235CD8">
              <w:rPr>
                <w:rFonts w:ascii="Arial" w:hAnsi="Arial" w:cs="Arial"/>
                <w:sz w:val="24"/>
                <w:szCs w:val="24"/>
              </w:rPr>
              <w:t xml:space="preserve"> Makaton – Pecs.</w:t>
            </w:r>
          </w:p>
        </w:tc>
        <w:tc>
          <w:tcPr>
            <w:tcW w:w="1417" w:type="dxa"/>
            <w:vAlign w:val="center"/>
          </w:tcPr>
          <w:p w:rsidR="0001206E" w:rsidRPr="00C21E2B" w:rsidRDefault="0001206E" w:rsidP="0001206E">
            <w:pPr>
              <w:spacing w:before="120" w:after="120"/>
              <w:jc w:val="center"/>
              <w:rPr>
                <w:rFonts w:ascii="Arial" w:hAnsi="Arial" w:cs="Arial"/>
                <w:color w:val="000000"/>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p>
        </w:tc>
        <w:tc>
          <w:tcPr>
            <w:tcW w:w="425"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D</w:t>
            </w: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Mobile Phone, laptop.</w:t>
            </w:r>
          </w:p>
        </w:tc>
        <w:tc>
          <w:tcPr>
            <w:tcW w:w="1417" w:type="dxa"/>
            <w:vAlign w:val="center"/>
          </w:tcPr>
          <w:p w:rsidR="0001206E" w:rsidRPr="00C21E2B" w:rsidRDefault="0001206E" w:rsidP="0001206E">
            <w:pPr>
              <w:spacing w:before="120" w:after="120"/>
              <w:jc w:val="center"/>
              <w:rPr>
                <w:rFonts w:ascii="Arial" w:hAnsi="Arial" w:cs="Arial"/>
                <w:color w:val="000000"/>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restart"/>
            <w:vAlign w:val="center"/>
          </w:tcPr>
          <w:p w:rsidR="0001206E" w:rsidRPr="00235CD8" w:rsidRDefault="0001206E" w:rsidP="0001206E">
            <w:pPr>
              <w:spacing w:before="120" w:after="120"/>
              <w:rPr>
                <w:rFonts w:ascii="Arial" w:hAnsi="Arial" w:cs="Arial"/>
                <w:b/>
                <w:sz w:val="24"/>
                <w:szCs w:val="24"/>
              </w:rPr>
            </w:pPr>
            <w:r w:rsidRPr="00235CD8">
              <w:rPr>
                <w:rFonts w:ascii="Arial" w:hAnsi="Arial" w:cs="Arial"/>
                <w:b/>
                <w:sz w:val="24"/>
                <w:szCs w:val="24"/>
              </w:rPr>
              <w:t>Physical Demands</w:t>
            </w: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Personal strategies for working within a demanding work setting.</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 I/ R</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A current driving licence and the use of a vehicle.</w:t>
            </w:r>
          </w:p>
        </w:tc>
        <w:tc>
          <w:tcPr>
            <w:tcW w:w="1417" w:type="dxa"/>
            <w:vAlign w:val="center"/>
          </w:tcPr>
          <w:p w:rsidR="0001206E" w:rsidRPr="00C21E2B" w:rsidRDefault="0001206E" w:rsidP="0001206E">
            <w:pPr>
              <w:spacing w:before="120" w:after="120"/>
              <w:jc w:val="center"/>
              <w:rPr>
                <w:rFonts w:ascii="Arial" w:hAnsi="Arial" w:cs="Arial"/>
                <w:color w:val="000000"/>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r w:rsidR="0001206E" w:rsidTr="00235CD8">
        <w:trPr>
          <w:trHeight w:val="552"/>
          <w:jc w:val="center"/>
        </w:trPr>
        <w:tc>
          <w:tcPr>
            <w:tcW w:w="2405" w:type="dxa"/>
            <w:vMerge/>
            <w:vAlign w:val="center"/>
          </w:tcPr>
          <w:p w:rsidR="0001206E" w:rsidRPr="00235CD8" w:rsidRDefault="0001206E" w:rsidP="0001206E">
            <w:pPr>
              <w:spacing w:before="120" w:after="120"/>
              <w:rPr>
                <w:rFonts w:ascii="Arial" w:hAnsi="Arial" w:cs="Arial"/>
                <w:b/>
                <w:sz w:val="24"/>
                <w:szCs w:val="24"/>
              </w:rPr>
            </w:pPr>
          </w:p>
        </w:tc>
        <w:tc>
          <w:tcPr>
            <w:tcW w:w="4546" w:type="dxa"/>
            <w:vAlign w:val="center"/>
          </w:tcPr>
          <w:p w:rsidR="0001206E" w:rsidRPr="00235CD8" w:rsidRDefault="0001206E" w:rsidP="0001206E">
            <w:pPr>
              <w:spacing w:before="120" w:after="120"/>
              <w:rPr>
                <w:rFonts w:ascii="Arial" w:hAnsi="Arial" w:cs="Arial"/>
                <w:sz w:val="24"/>
                <w:szCs w:val="24"/>
              </w:rPr>
            </w:pPr>
            <w:r w:rsidRPr="00235CD8">
              <w:rPr>
                <w:rFonts w:ascii="Arial" w:hAnsi="Arial" w:cs="Arial"/>
                <w:sz w:val="24"/>
                <w:szCs w:val="24"/>
              </w:rPr>
              <w:t>The ability to travel across and beyond the County to fulfil work demands.</w:t>
            </w:r>
          </w:p>
        </w:tc>
        <w:tc>
          <w:tcPr>
            <w:tcW w:w="1417" w:type="dxa"/>
            <w:vAlign w:val="center"/>
          </w:tcPr>
          <w:p w:rsidR="0001206E" w:rsidRPr="00C21E2B" w:rsidRDefault="0001206E" w:rsidP="0001206E">
            <w:pPr>
              <w:spacing w:before="120" w:after="120"/>
              <w:jc w:val="center"/>
              <w:rPr>
                <w:rFonts w:ascii="Arial" w:hAnsi="Arial" w:cs="Arial"/>
                <w:sz w:val="24"/>
                <w:szCs w:val="24"/>
              </w:rPr>
            </w:pPr>
            <w:r w:rsidRPr="00C21E2B">
              <w:rPr>
                <w:rFonts w:ascii="Arial" w:hAnsi="Arial" w:cs="Arial"/>
                <w:color w:val="000000"/>
                <w:sz w:val="24"/>
                <w:szCs w:val="24"/>
              </w:rPr>
              <w:t>AF</w:t>
            </w:r>
          </w:p>
        </w:tc>
        <w:tc>
          <w:tcPr>
            <w:tcW w:w="426" w:type="dxa"/>
            <w:vAlign w:val="center"/>
          </w:tcPr>
          <w:p w:rsidR="0001206E" w:rsidRPr="00235CD8" w:rsidRDefault="0001206E" w:rsidP="0001206E">
            <w:pPr>
              <w:spacing w:before="120" w:after="120"/>
              <w:jc w:val="center"/>
              <w:rPr>
                <w:rFonts w:ascii="Arial" w:hAnsi="Arial" w:cs="Arial"/>
                <w:sz w:val="24"/>
                <w:szCs w:val="24"/>
              </w:rPr>
            </w:pPr>
            <w:r w:rsidRPr="00235CD8">
              <w:rPr>
                <w:rFonts w:ascii="Arial" w:hAnsi="Arial" w:cs="Arial"/>
                <w:sz w:val="24"/>
                <w:szCs w:val="24"/>
              </w:rPr>
              <w:t>E</w:t>
            </w:r>
          </w:p>
        </w:tc>
        <w:tc>
          <w:tcPr>
            <w:tcW w:w="425" w:type="dxa"/>
            <w:vAlign w:val="center"/>
          </w:tcPr>
          <w:p w:rsidR="0001206E" w:rsidRPr="00235CD8" w:rsidRDefault="0001206E" w:rsidP="0001206E">
            <w:pPr>
              <w:spacing w:before="120"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235CD8" w:rsidRPr="008F04A5" w:rsidRDefault="00235CD8" w:rsidP="00235CD8">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235CD8" w:rsidRPr="008F04A5" w:rsidRDefault="00235CD8" w:rsidP="00235CD8">
      <w:pPr>
        <w:rPr>
          <w:rFonts w:ascii="Arial" w:hAnsi="Arial" w:cs="Arial"/>
          <w:sz w:val="16"/>
          <w:szCs w:val="16"/>
        </w:rPr>
      </w:pPr>
      <w:r w:rsidRPr="008F04A5">
        <w:rPr>
          <w:rFonts w:ascii="Arial" w:hAnsi="Arial" w:cs="Arial"/>
          <w:sz w:val="16"/>
          <w:szCs w:val="16"/>
        </w:rPr>
        <w:t>Identification of the requirements will be through the:</w:t>
      </w:r>
    </w:p>
    <w:p w:rsidR="00235CD8" w:rsidRPr="008F04A5" w:rsidRDefault="00235CD8" w:rsidP="00235CD8">
      <w:pPr>
        <w:rPr>
          <w:rFonts w:ascii="Arial" w:hAnsi="Arial" w:cs="Arial"/>
          <w:sz w:val="16"/>
          <w:szCs w:val="16"/>
        </w:rPr>
      </w:pPr>
      <w:r w:rsidRPr="008F04A5">
        <w:rPr>
          <w:rFonts w:ascii="Arial" w:hAnsi="Arial" w:cs="Arial"/>
          <w:sz w:val="16"/>
          <w:szCs w:val="16"/>
        </w:rPr>
        <w:t xml:space="preserve">Application Form (AF), </w:t>
      </w:r>
    </w:p>
    <w:p w:rsidR="00235CD8" w:rsidRPr="008F04A5" w:rsidRDefault="00235CD8" w:rsidP="00235CD8">
      <w:pPr>
        <w:rPr>
          <w:rFonts w:ascii="Arial" w:hAnsi="Arial" w:cs="Arial"/>
          <w:sz w:val="16"/>
          <w:szCs w:val="16"/>
        </w:rPr>
      </w:pPr>
      <w:r w:rsidRPr="008F04A5">
        <w:rPr>
          <w:rFonts w:ascii="Arial" w:hAnsi="Arial" w:cs="Arial"/>
          <w:sz w:val="16"/>
          <w:szCs w:val="16"/>
        </w:rPr>
        <w:t xml:space="preserve">Interview (I), </w:t>
      </w:r>
    </w:p>
    <w:p w:rsidR="00235CD8" w:rsidRPr="008F04A5" w:rsidRDefault="00235CD8" w:rsidP="00235CD8">
      <w:pPr>
        <w:rPr>
          <w:rFonts w:ascii="Arial" w:hAnsi="Arial" w:cs="Arial"/>
          <w:sz w:val="16"/>
          <w:szCs w:val="16"/>
        </w:rPr>
      </w:pPr>
      <w:r w:rsidRPr="008F04A5">
        <w:rPr>
          <w:rFonts w:ascii="Arial" w:hAnsi="Arial" w:cs="Arial"/>
          <w:sz w:val="16"/>
          <w:szCs w:val="16"/>
        </w:rPr>
        <w:t xml:space="preserve">Test at interview (T), </w:t>
      </w:r>
    </w:p>
    <w:p w:rsidR="00235CD8" w:rsidRPr="008F04A5" w:rsidRDefault="00235CD8" w:rsidP="00235CD8">
      <w:pPr>
        <w:rPr>
          <w:rFonts w:ascii="Arial" w:hAnsi="Arial" w:cs="Arial"/>
          <w:sz w:val="16"/>
          <w:szCs w:val="16"/>
        </w:rPr>
      </w:pPr>
      <w:r w:rsidRPr="008F04A5">
        <w:rPr>
          <w:rFonts w:ascii="Arial" w:hAnsi="Arial" w:cs="Arial"/>
          <w:sz w:val="16"/>
          <w:szCs w:val="16"/>
        </w:rPr>
        <w:lastRenderedPageBreak/>
        <w:t xml:space="preserve">Presentation at interview (P), </w:t>
      </w:r>
    </w:p>
    <w:p w:rsidR="00235CD8" w:rsidRPr="008F04A5" w:rsidRDefault="00235CD8" w:rsidP="00235CD8">
      <w:pPr>
        <w:rPr>
          <w:rFonts w:ascii="Arial" w:hAnsi="Arial" w:cs="Arial"/>
          <w:sz w:val="16"/>
          <w:szCs w:val="16"/>
        </w:rPr>
      </w:pPr>
      <w:r w:rsidRPr="008F04A5">
        <w:rPr>
          <w:rFonts w:ascii="Arial" w:hAnsi="Arial" w:cs="Arial"/>
          <w:sz w:val="16"/>
          <w:szCs w:val="16"/>
        </w:rPr>
        <w:t xml:space="preserve">Verification (V) </w:t>
      </w:r>
    </w:p>
    <w:p w:rsidR="008F04A5" w:rsidRPr="00050A99" w:rsidRDefault="00235CD8" w:rsidP="00C21E2B">
      <w:pPr>
        <w:pStyle w:val="BodyText2"/>
        <w:rPr>
          <w:sz w:val="16"/>
          <w:szCs w:val="16"/>
        </w:rPr>
      </w:pPr>
      <w:r w:rsidRPr="008F04A5">
        <w:rPr>
          <w:sz w:val="16"/>
          <w:szCs w:val="16"/>
        </w:rPr>
        <w:t>Reference (R)</w:t>
      </w:r>
    </w:p>
    <w:sectPr w:rsidR="008F04A5" w:rsidRPr="00050A99" w:rsidSect="00B934F9">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B2" w:rsidRDefault="00ED60B2" w:rsidP="001A316A">
      <w:pPr>
        <w:spacing w:after="0" w:line="240" w:lineRule="auto"/>
      </w:pPr>
      <w:r>
        <w:separator/>
      </w:r>
    </w:p>
  </w:endnote>
  <w:endnote w:type="continuationSeparator" w:id="0">
    <w:p w:rsidR="00ED60B2" w:rsidRDefault="00ED60B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D8" w:rsidRPr="00283E75" w:rsidRDefault="00235CD8" w:rsidP="00235CD8">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CB116E" w:rsidRPr="00235CD8" w:rsidRDefault="00235CD8">
    <w:pPr>
      <w:pStyle w:val="Footer"/>
      <w:rPr>
        <w:rFonts w:ascii="Arial" w:hAnsi="Arial" w:cs="Arial"/>
        <w:sz w:val="24"/>
      </w:rPr>
    </w:pPr>
    <w:r w:rsidRPr="00283E75">
      <w:rPr>
        <w:rFonts w:ascii="Arial" w:hAnsi="Arial" w:cs="Arial"/>
        <w:sz w:val="18"/>
      </w:rPr>
      <w:t>Job Description and Person Specification V2</w:t>
    </w:r>
  </w:p>
  <w:p w:rsidR="00CB116E" w:rsidRDefault="00CB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B2" w:rsidRDefault="00ED60B2" w:rsidP="001A316A">
      <w:pPr>
        <w:spacing w:after="0" w:line="240" w:lineRule="auto"/>
      </w:pPr>
      <w:r>
        <w:separator/>
      </w:r>
    </w:p>
  </w:footnote>
  <w:footnote w:type="continuationSeparator" w:id="0">
    <w:p w:rsidR="00ED60B2" w:rsidRDefault="00ED60B2"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9" w:rsidRDefault="009245AF" w:rsidP="00B934F9">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B934F9">
      <w:t>SWYDDOGOL-SENSITIF / OFFICIAL-SENSITIVE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9" w:rsidRDefault="009245AF" w:rsidP="00B934F9">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B934F9">
      <w:t>SWYDDOGOL-SENSITIF / OFFICIAL-SENSITIVE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9" w:rsidRDefault="009245AF" w:rsidP="00B934F9">
    <w:pPr>
      <w:pStyle w:val="EgressHeaderStyleOfficialSensitiveLabel"/>
      <w:tabs>
        <w:tab w:val="center" w:pos="4513"/>
        <w:tab w:val="right" w:pos="9026"/>
      </w:tabs>
    </w:pPr>
    <w:r>
      <w:fldChar w:fldCharType="begin"/>
    </w:r>
    <w:r>
      <w:instrText xml:space="preserve"> DOCPROPERTY SW-CLASSIFY-HEADER \* MERGEFORMAT</w:instrText>
    </w:r>
    <w:r>
      <w:instrText xml:space="preserve"> </w:instrText>
    </w:r>
    <w:r>
      <w:fldChar w:fldCharType="separate"/>
    </w:r>
    <w:r w:rsidR="00B934F9">
      <w:t>SWYDDOGOL-SENSITIF / OFFICIAL-SENSITIVE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D7AC7"/>
    <w:multiLevelType w:val="hybridMultilevel"/>
    <w:tmpl w:val="E5A6B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01F98"/>
    <w:rsid w:val="0001206E"/>
    <w:rsid w:val="000209FE"/>
    <w:rsid w:val="00043590"/>
    <w:rsid w:val="00050A99"/>
    <w:rsid w:val="000549E8"/>
    <w:rsid w:val="000553C4"/>
    <w:rsid w:val="000608DA"/>
    <w:rsid w:val="000809C6"/>
    <w:rsid w:val="000E582A"/>
    <w:rsid w:val="00117B81"/>
    <w:rsid w:val="00191431"/>
    <w:rsid w:val="001A26EC"/>
    <w:rsid w:val="001A316A"/>
    <w:rsid w:val="001A5608"/>
    <w:rsid w:val="001B3386"/>
    <w:rsid w:val="001B5143"/>
    <w:rsid w:val="001E0DD1"/>
    <w:rsid w:val="001E1CF5"/>
    <w:rsid w:val="002225B0"/>
    <w:rsid w:val="00235CD8"/>
    <w:rsid w:val="002625D1"/>
    <w:rsid w:val="002706AB"/>
    <w:rsid w:val="00286F78"/>
    <w:rsid w:val="00291E8D"/>
    <w:rsid w:val="002C6C8B"/>
    <w:rsid w:val="00304E7F"/>
    <w:rsid w:val="00317340"/>
    <w:rsid w:val="00320137"/>
    <w:rsid w:val="00327EA8"/>
    <w:rsid w:val="00332A47"/>
    <w:rsid w:val="00357CAE"/>
    <w:rsid w:val="003A5F68"/>
    <w:rsid w:val="003D0D6D"/>
    <w:rsid w:val="003E18F5"/>
    <w:rsid w:val="00416ACA"/>
    <w:rsid w:val="004277D9"/>
    <w:rsid w:val="00437BC1"/>
    <w:rsid w:val="004511AA"/>
    <w:rsid w:val="00461889"/>
    <w:rsid w:val="00477834"/>
    <w:rsid w:val="0048299E"/>
    <w:rsid w:val="004835F0"/>
    <w:rsid w:val="004A157D"/>
    <w:rsid w:val="004D70F6"/>
    <w:rsid w:val="004E3FD0"/>
    <w:rsid w:val="004F0D03"/>
    <w:rsid w:val="004F1E0B"/>
    <w:rsid w:val="004F32A7"/>
    <w:rsid w:val="004F3C98"/>
    <w:rsid w:val="0050285A"/>
    <w:rsid w:val="00503A64"/>
    <w:rsid w:val="00517EC3"/>
    <w:rsid w:val="00521B95"/>
    <w:rsid w:val="00535ABC"/>
    <w:rsid w:val="00570D10"/>
    <w:rsid w:val="00591542"/>
    <w:rsid w:val="005938ED"/>
    <w:rsid w:val="005C65A3"/>
    <w:rsid w:val="0063439E"/>
    <w:rsid w:val="00652D67"/>
    <w:rsid w:val="006564F6"/>
    <w:rsid w:val="006F75CE"/>
    <w:rsid w:val="007161AB"/>
    <w:rsid w:val="007179F2"/>
    <w:rsid w:val="00762401"/>
    <w:rsid w:val="007B4C78"/>
    <w:rsid w:val="008168E8"/>
    <w:rsid w:val="00875987"/>
    <w:rsid w:val="0087704F"/>
    <w:rsid w:val="0088597E"/>
    <w:rsid w:val="008B16A9"/>
    <w:rsid w:val="008D080B"/>
    <w:rsid w:val="008F0013"/>
    <w:rsid w:val="008F04A5"/>
    <w:rsid w:val="00902838"/>
    <w:rsid w:val="00904F27"/>
    <w:rsid w:val="00905315"/>
    <w:rsid w:val="0091218E"/>
    <w:rsid w:val="009231AA"/>
    <w:rsid w:val="009245AF"/>
    <w:rsid w:val="00940B7F"/>
    <w:rsid w:val="00954A74"/>
    <w:rsid w:val="009D7594"/>
    <w:rsid w:val="009E3E45"/>
    <w:rsid w:val="009F3E53"/>
    <w:rsid w:val="00A50659"/>
    <w:rsid w:val="00A931B8"/>
    <w:rsid w:val="00AA13FF"/>
    <w:rsid w:val="00AB4107"/>
    <w:rsid w:val="00AC3B3A"/>
    <w:rsid w:val="00AD4146"/>
    <w:rsid w:val="00B546B2"/>
    <w:rsid w:val="00B56FF1"/>
    <w:rsid w:val="00B92C63"/>
    <w:rsid w:val="00B934F9"/>
    <w:rsid w:val="00BA0D4D"/>
    <w:rsid w:val="00BB698B"/>
    <w:rsid w:val="00BE44D3"/>
    <w:rsid w:val="00C21E2B"/>
    <w:rsid w:val="00C62B0A"/>
    <w:rsid w:val="00C7231B"/>
    <w:rsid w:val="00C7596A"/>
    <w:rsid w:val="00C900EE"/>
    <w:rsid w:val="00C97222"/>
    <w:rsid w:val="00CB116E"/>
    <w:rsid w:val="00D02D5C"/>
    <w:rsid w:val="00D32F4F"/>
    <w:rsid w:val="00D56591"/>
    <w:rsid w:val="00D82A91"/>
    <w:rsid w:val="00DB2CDB"/>
    <w:rsid w:val="00E2745C"/>
    <w:rsid w:val="00E42831"/>
    <w:rsid w:val="00E85820"/>
    <w:rsid w:val="00E9413C"/>
    <w:rsid w:val="00ED60B2"/>
    <w:rsid w:val="00EE0D1E"/>
    <w:rsid w:val="00F02984"/>
    <w:rsid w:val="00F0457D"/>
    <w:rsid w:val="00F16C29"/>
    <w:rsid w:val="00F3283E"/>
    <w:rsid w:val="00F32F2F"/>
    <w:rsid w:val="00F65F10"/>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E4301D"/>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
    <w:name w:val="Body Text"/>
    <w:basedOn w:val="Normal"/>
    <w:link w:val="BodyTextChar"/>
    <w:uiPriority w:val="99"/>
    <w:unhideWhenUsed/>
    <w:rsid w:val="00AB4107"/>
    <w:pPr>
      <w:spacing w:after="120"/>
    </w:pPr>
  </w:style>
  <w:style w:type="character" w:customStyle="1" w:styleId="BodyTextChar">
    <w:name w:val="Body Text Char"/>
    <w:basedOn w:val="DefaultParagraphFont"/>
    <w:link w:val="BodyText"/>
    <w:uiPriority w:val="99"/>
    <w:rsid w:val="00AB4107"/>
  </w:style>
  <w:style w:type="paragraph" w:styleId="BodyTextIndent">
    <w:name w:val="Body Text Indent"/>
    <w:basedOn w:val="Normal"/>
    <w:link w:val="BodyTextIndentChar"/>
    <w:uiPriority w:val="99"/>
    <w:rsid w:val="00AB410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B4107"/>
    <w:rPr>
      <w:rFonts w:ascii="Times New Roman" w:eastAsia="Times New Roman" w:hAnsi="Times New Roman" w:cs="Times New Roman"/>
      <w:sz w:val="24"/>
      <w:szCs w:val="24"/>
    </w:rPr>
  </w:style>
  <w:style w:type="paragraph" w:customStyle="1" w:styleId="TableText">
    <w:name w:val="Table Text"/>
    <w:basedOn w:val="Normal"/>
    <w:uiPriority w:val="99"/>
    <w:rsid w:val="0050285A"/>
    <w:pPr>
      <w:overflowPunct w:val="0"/>
      <w:autoSpaceDE w:val="0"/>
      <w:autoSpaceDN w:val="0"/>
      <w:adjustRightInd w:val="0"/>
      <w:spacing w:after="0" w:line="240" w:lineRule="auto"/>
    </w:pPr>
    <w:rPr>
      <w:rFonts w:ascii="Tms Rmn" w:eastAsia="Times New Roman" w:hAnsi="Tms Rmn" w:cs="Times New Roman"/>
      <w:sz w:val="24"/>
      <w:szCs w:val="20"/>
    </w:rPr>
  </w:style>
  <w:style w:type="paragraph" w:customStyle="1" w:styleId="DefaultText">
    <w:name w:val="Default Text"/>
    <w:basedOn w:val="Normal"/>
    <w:uiPriority w:val="99"/>
    <w:rsid w:val="000553C4"/>
    <w:pPr>
      <w:overflowPunct w:val="0"/>
      <w:autoSpaceDE w:val="0"/>
      <w:autoSpaceDN w:val="0"/>
      <w:adjustRightInd w:val="0"/>
      <w:spacing w:after="0" w:line="240" w:lineRule="auto"/>
    </w:pPr>
    <w:rPr>
      <w:rFonts w:ascii="Tms Rmn" w:eastAsia="Times New Roman" w:hAnsi="Tms Rmn" w:cs="Times New Roman"/>
      <w:sz w:val="24"/>
      <w:szCs w:val="20"/>
    </w:rPr>
  </w:style>
  <w:style w:type="paragraph" w:styleId="BalloonText">
    <w:name w:val="Balloon Text"/>
    <w:basedOn w:val="Normal"/>
    <w:link w:val="BalloonTextChar"/>
    <w:uiPriority w:val="99"/>
    <w:semiHidden/>
    <w:unhideWhenUsed/>
    <w:rsid w:val="00954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74"/>
    <w:rPr>
      <w:rFonts w:ascii="Segoe UI" w:hAnsi="Segoe UI" w:cs="Segoe UI"/>
      <w:sz w:val="18"/>
      <w:szCs w:val="18"/>
    </w:rPr>
  </w:style>
  <w:style w:type="paragraph" w:customStyle="1" w:styleId="EgressHeaderStyleOfficialSensitiveLabel">
    <w:name w:val="EgressHeaderStyleOfficialSensitiveLabel"/>
    <w:basedOn w:val="Normal"/>
    <w:semiHidden/>
    <w:rsid w:val="00B934F9"/>
    <w:pPr>
      <w:spacing w:after="0"/>
      <w:jc w:val="right"/>
    </w:pPr>
    <w:rPr>
      <w:rFonts w:ascii="Arial" w:hAnsi="Arial" w:cs="Arial"/>
      <w:color w:val="000000"/>
    </w:rPr>
  </w:style>
  <w:style w:type="paragraph" w:customStyle="1" w:styleId="EgressFooterStyleOfficialSensitiveLabel">
    <w:name w:val="EgressFooterStyleOfficialSensitiveLabel"/>
    <w:basedOn w:val="Normal"/>
    <w:semiHidden/>
    <w:rsid w:val="00B934F9"/>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21122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6902-9DF9-447F-8ABB-7B2C29E3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Angela Hughes</cp:lastModifiedBy>
  <cp:revision>17</cp:revision>
  <cp:lastPrinted>2017-06-12T10:12:00Z</cp:lastPrinted>
  <dcterms:created xsi:type="dcterms:W3CDTF">2019-03-05T10:35:00Z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92913d0922224250999524b60aa0ed09</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erica.bell@conwy.gov.uk</vt:lpwstr>
  </property>
  <property fmtid="{D5CDD505-2E9C-101B-9397-08002B2CF9AE}" pid="7" name="SW-CLASSIFICATION-DATE">
    <vt:lpwstr>2018-06-13T08:41:15.9647082Z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