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Default="00BB698B" w:rsidP="0047524B">
            <w:pPr>
              <w:rPr>
                <w:rFonts w:ascii="Arial" w:hAnsi="Arial" w:cs="Arial"/>
              </w:rPr>
            </w:pPr>
          </w:p>
          <w:p w:rsidR="00ED1410" w:rsidRPr="00206D07" w:rsidRDefault="00ED1410" w:rsidP="0047524B">
            <w:pPr>
              <w:rPr>
                <w:rFonts w:ascii="Arial" w:hAnsi="Arial" w:cs="Arial"/>
              </w:rPr>
            </w:pPr>
            <w:r>
              <w:rPr>
                <w:rFonts w:ascii="Arial" w:hAnsi="Arial" w:cs="Arial"/>
              </w:rPr>
              <w:t>Mid-Day Supervisor</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D2779C" w:rsidRDefault="00BB698B" w:rsidP="00BB698B">
            <w:pPr>
              <w:rPr>
                <w:rFonts w:ascii="Arial" w:hAnsi="Arial" w:cs="Arial"/>
              </w:rPr>
            </w:pPr>
          </w:p>
          <w:p w:rsidR="00705E59" w:rsidRPr="00D2779C" w:rsidRDefault="00705E59" w:rsidP="00BB698B">
            <w:pPr>
              <w:rPr>
                <w:rFonts w:ascii="Arial" w:hAnsi="Arial" w:cs="Arial"/>
              </w:rPr>
            </w:pPr>
            <w:r w:rsidRPr="00D2779C">
              <w:rPr>
                <w:rFonts w:ascii="Arial" w:hAnsi="Arial" w:cs="Arial"/>
              </w:rPr>
              <w:t>Education</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D2779C" w:rsidRDefault="00BB698B" w:rsidP="0047524B">
            <w:pPr>
              <w:rPr>
                <w:rFonts w:ascii="Arial" w:hAnsi="Arial" w:cs="Arial"/>
              </w:rPr>
            </w:pPr>
          </w:p>
          <w:p w:rsidR="00ED1410" w:rsidRPr="00D2779C" w:rsidRDefault="00B7351F" w:rsidP="0047524B">
            <w:pPr>
              <w:rPr>
                <w:rFonts w:ascii="Arial" w:hAnsi="Arial" w:cs="Arial"/>
              </w:rPr>
            </w:pPr>
            <w:r w:rsidRPr="00D2779C">
              <w:rPr>
                <w:rFonts w:ascii="Arial" w:hAnsi="Arial" w:cs="Arial"/>
              </w:rPr>
              <w:t>5</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D2779C" w:rsidRDefault="00BB698B" w:rsidP="00BB698B">
            <w:pPr>
              <w:rPr>
                <w:rFonts w:ascii="Arial" w:hAnsi="Arial" w:cs="Arial"/>
              </w:rPr>
            </w:pPr>
          </w:p>
          <w:p w:rsidR="00ED1410" w:rsidRPr="00D2779C" w:rsidRDefault="00ED1410" w:rsidP="00BB698B">
            <w:pPr>
              <w:rPr>
                <w:rFonts w:ascii="Arial" w:hAnsi="Arial" w:cs="Arial"/>
              </w:rPr>
            </w:pPr>
            <w:r w:rsidRPr="00D2779C">
              <w:rPr>
                <w:rFonts w:ascii="Arial" w:hAnsi="Arial" w:cs="Arial"/>
              </w:rPr>
              <w:t>G01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705E59" w:rsidRPr="00D2779C" w:rsidRDefault="00705E59" w:rsidP="0047524B">
            <w:pPr>
              <w:rPr>
                <w:rFonts w:ascii="Arial" w:hAnsi="Arial" w:cs="Arial"/>
              </w:rPr>
            </w:pPr>
          </w:p>
          <w:p w:rsidR="00ED1410" w:rsidRPr="00D2779C" w:rsidRDefault="00ED1410" w:rsidP="0047524B">
            <w:pPr>
              <w:rPr>
                <w:rFonts w:ascii="Arial" w:hAnsi="Arial" w:cs="Arial"/>
              </w:rPr>
            </w:pPr>
            <w:r w:rsidRPr="00D2779C">
              <w:rPr>
                <w:rFonts w:ascii="Arial" w:hAnsi="Arial" w:cs="Arial"/>
              </w:rPr>
              <w:t>Ysgol</w:t>
            </w:r>
            <w:r w:rsidR="00AC4435" w:rsidRPr="00D2779C">
              <w:rPr>
                <w:rFonts w:ascii="Arial" w:hAnsi="Arial" w:cs="Arial"/>
              </w:rPr>
              <w:t xml:space="preserve"> Awel Y Mynydd</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D2779C" w:rsidRDefault="00BB698B" w:rsidP="00BB698B">
            <w:pPr>
              <w:rPr>
                <w:rFonts w:ascii="Arial" w:hAnsi="Arial" w:cs="Arial"/>
              </w:rPr>
            </w:pPr>
          </w:p>
          <w:p w:rsidR="00B7351F" w:rsidRPr="00D2779C" w:rsidRDefault="00B7351F" w:rsidP="00BB698B">
            <w:pPr>
              <w:rPr>
                <w:rFonts w:ascii="Arial" w:hAnsi="Arial" w:cs="Arial"/>
              </w:rPr>
            </w:pPr>
            <w:r w:rsidRPr="00D2779C">
              <w:rPr>
                <w:rFonts w:ascii="Arial" w:hAnsi="Arial" w:cs="Arial"/>
              </w:rPr>
              <w:t>GP0012</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206D07" w:rsidRDefault="00206D07" w:rsidP="0047524B">
            <w:pPr>
              <w:rPr>
                <w:rFonts w:ascii="Arial" w:hAnsi="Arial" w:cs="Arial"/>
              </w:rPr>
            </w:pPr>
          </w:p>
          <w:p w:rsidR="00ED1410" w:rsidRPr="00206D07" w:rsidRDefault="00600E35" w:rsidP="0047524B">
            <w:pPr>
              <w:rPr>
                <w:rFonts w:ascii="Arial" w:hAnsi="Arial" w:cs="Arial"/>
              </w:rPr>
            </w:pPr>
            <w:r>
              <w:rPr>
                <w:rFonts w:ascii="Arial" w:hAnsi="Arial" w:cs="Arial"/>
              </w:rPr>
              <w:t>Headteacher or Senior Mid-Day Supervisor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206D07" w:rsidRPr="00D2779C" w:rsidRDefault="00206D07" w:rsidP="00BB698B">
            <w:pPr>
              <w:rPr>
                <w:rFonts w:ascii="Arial" w:hAnsi="Arial" w:cs="Arial"/>
              </w:rPr>
            </w:pPr>
          </w:p>
          <w:p w:rsidR="00ED1410" w:rsidRPr="00D2779C" w:rsidRDefault="00ED1410" w:rsidP="00BB698B">
            <w:pPr>
              <w:rPr>
                <w:rFonts w:ascii="Arial" w:hAnsi="Arial" w:cs="Arial"/>
              </w:rPr>
            </w:pPr>
          </w:p>
          <w:p w:rsidR="00ED1410" w:rsidRPr="00D2779C" w:rsidRDefault="00ED1410" w:rsidP="00BB698B">
            <w:pPr>
              <w:rPr>
                <w:rFonts w:ascii="Arial" w:hAnsi="Arial" w:cs="Arial"/>
              </w:rPr>
            </w:pPr>
            <w:r w:rsidRPr="00D2779C">
              <w:rPr>
                <w:rFonts w:ascii="Arial" w:hAnsi="Arial" w:cs="Arial"/>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B7351F">
        <w:trPr>
          <w:trHeight w:val="600"/>
        </w:trPr>
        <w:tc>
          <w:tcPr>
            <w:tcW w:w="9639" w:type="dxa"/>
          </w:tcPr>
          <w:p w:rsidR="00905315" w:rsidRPr="00463327" w:rsidRDefault="00905315" w:rsidP="00BB698B">
            <w:pPr>
              <w:rPr>
                <w:rFonts w:ascii="Arial" w:hAnsi="Arial" w:cs="Arial"/>
                <w:sz w:val="24"/>
                <w:szCs w:val="24"/>
              </w:rPr>
            </w:pPr>
          </w:p>
          <w:p w:rsidR="00BB698B" w:rsidRPr="00600E35" w:rsidRDefault="00ED1410" w:rsidP="00ED1410">
            <w:pPr>
              <w:rPr>
                <w:rFonts w:ascii="Arial" w:hAnsi="Arial" w:cs="Arial"/>
              </w:rPr>
            </w:pPr>
            <w:r w:rsidRPr="00600E35">
              <w:rPr>
                <w:rFonts w:ascii="Arial" w:hAnsi="Arial" w:cs="Arial"/>
              </w:rPr>
              <w:t>To ensure the safety and general welfare and conduct of pupils during the midday break period.</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ED1410" w:rsidP="003E6B02">
            <w:pPr>
              <w:jc w:val="both"/>
              <w:rPr>
                <w:rFonts w:ascii="Arial" w:hAnsi="Arial" w:cs="Arial"/>
              </w:rPr>
            </w:pPr>
            <w:r>
              <w:rPr>
                <w:rFonts w:ascii="Arial" w:hAnsi="Arial" w:cs="Arial"/>
              </w:rPr>
              <w:t>To supervise pupils in designated areas of the school during midday break and to ensure their safety, welfare and general conduct through application of the schools policies and procedures</w:t>
            </w:r>
          </w:p>
        </w:tc>
      </w:tr>
      <w:tr w:rsidR="00AD4146" w:rsidTr="00652D67">
        <w:trPr>
          <w:trHeight w:val="275"/>
        </w:trPr>
        <w:tc>
          <w:tcPr>
            <w:tcW w:w="1418" w:type="dxa"/>
            <w:vAlign w:val="center"/>
          </w:tcPr>
          <w:p w:rsidR="00AD4146" w:rsidRPr="00F548EF" w:rsidRDefault="00705E59" w:rsidP="00AD4146">
            <w:pPr>
              <w:pStyle w:val="ListParagraph"/>
              <w:numPr>
                <w:ilvl w:val="0"/>
                <w:numId w:val="2"/>
              </w:numPr>
              <w:rPr>
                <w:rFonts w:ascii="Arial" w:hAnsi="Arial" w:cs="Arial"/>
                <w:b/>
                <w:sz w:val="24"/>
                <w:szCs w:val="24"/>
              </w:rPr>
            </w:pPr>
            <w:r w:rsidRPr="00F548EF">
              <w:rPr>
                <w:rFonts w:ascii="Arial" w:hAnsi="Arial" w:cs="Arial"/>
                <w:b/>
                <w:sz w:val="24"/>
                <w:szCs w:val="24"/>
              </w:rPr>
              <w:t xml:space="preserve">   </w:t>
            </w:r>
          </w:p>
        </w:tc>
        <w:tc>
          <w:tcPr>
            <w:tcW w:w="8216" w:type="dxa"/>
          </w:tcPr>
          <w:p w:rsidR="00705E59" w:rsidRPr="00206D07" w:rsidRDefault="00ED1410" w:rsidP="003E6B02">
            <w:pPr>
              <w:jc w:val="both"/>
              <w:rPr>
                <w:rFonts w:ascii="Arial" w:hAnsi="Arial" w:cs="Arial"/>
              </w:rPr>
            </w:pPr>
            <w:r>
              <w:rPr>
                <w:rFonts w:ascii="Arial" w:hAnsi="Arial" w:cs="Arial"/>
              </w:rPr>
              <w:t xml:space="preserve">To be ready to begin duties promptly at 12.00 </w:t>
            </w:r>
            <w:r w:rsidR="00600E35">
              <w:rPr>
                <w:rFonts w:ascii="Arial" w:hAnsi="Arial" w:cs="Arial"/>
              </w:rPr>
              <w:t>o’clock</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ED1410" w:rsidP="00F548EF">
            <w:pPr>
              <w:jc w:val="both"/>
              <w:rPr>
                <w:rFonts w:ascii="Arial" w:hAnsi="Arial" w:cs="Arial"/>
              </w:rPr>
            </w:pPr>
            <w:r>
              <w:rPr>
                <w:rFonts w:ascii="Arial" w:hAnsi="Arial" w:cs="Arial"/>
              </w:rPr>
              <w:t>T</w:t>
            </w:r>
            <w:r w:rsidRPr="00ED1410">
              <w:rPr>
                <w:rFonts w:ascii="Arial" w:hAnsi="Arial" w:cs="Arial"/>
              </w:rPr>
              <w:t>o carry out duties as a part of a team in the area of the school allocated by the Senio</w:t>
            </w:r>
            <w:r w:rsidR="00F548EF">
              <w:rPr>
                <w:rFonts w:ascii="Arial" w:hAnsi="Arial" w:cs="Arial"/>
              </w:rPr>
              <w:t>r Mid-day Supervisory Assistant/Headteacher</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206D07" w:rsidRDefault="00600E35" w:rsidP="00705E59">
            <w:pPr>
              <w:jc w:val="both"/>
              <w:rPr>
                <w:rFonts w:ascii="Arial" w:hAnsi="Arial" w:cs="Arial"/>
              </w:rPr>
            </w:pPr>
            <w:r>
              <w:rPr>
                <w:rFonts w:ascii="Arial" w:hAnsi="Arial" w:cs="Arial"/>
              </w:rPr>
              <w:t>T</w:t>
            </w:r>
            <w:r w:rsidRPr="00600E35">
              <w:rPr>
                <w:rFonts w:ascii="Arial" w:hAnsi="Arial" w:cs="Arial"/>
              </w:rPr>
              <w:t>o ensure, through observation and monitoring, that pupils are safe inside and outside the school building;</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600E35" w:rsidP="003E6B02">
            <w:pPr>
              <w:jc w:val="both"/>
              <w:rPr>
                <w:rFonts w:ascii="Arial" w:hAnsi="Arial" w:cs="Arial"/>
              </w:rPr>
            </w:pPr>
            <w:r>
              <w:rPr>
                <w:rFonts w:ascii="Arial" w:hAnsi="Arial" w:cs="Arial"/>
              </w:rPr>
              <w:t>T</w:t>
            </w:r>
            <w:r w:rsidRPr="00600E35">
              <w:rPr>
                <w:rFonts w:ascii="Arial" w:hAnsi="Arial" w:cs="Arial"/>
              </w:rPr>
              <w:t>o assist children whilst eating their meals - as the need arises - either dinner or sandwich eaters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600E35" w:rsidP="003E6B02">
            <w:pPr>
              <w:jc w:val="both"/>
              <w:rPr>
                <w:rFonts w:ascii="Arial" w:hAnsi="Arial" w:cs="Arial"/>
              </w:rPr>
            </w:pPr>
            <w:r>
              <w:rPr>
                <w:rFonts w:ascii="Arial" w:hAnsi="Arial" w:cs="Arial"/>
              </w:rPr>
              <w:t>T</w:t>
            </w:r>
            <w:r w:rsidRPr="00600E35">
              <w:rPr>
                <w:rFonts w:ascii="Arial" w:hAnsi="Arial" w:cs="Arial"/>
              </w:rPr>
              <w:t>o encourage positive play and activities both on the playground and indoors on wet days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F548EF" w:rsidRDefault="00600E35" w:rsidP="003E6B02">
            <w:pPr>
              <w:jc w:val="both"/>
              <w:rPr>
                <w:rFonts w:ascii="Arial" w:hAnsi="Arial" w:cs="Arial"/>
              </w:rPr>
            </w:pPr>
            <w:r w:rsidRPr="00F548EF">
              <w:rPr>
                <w:rFonts w:ascii="Arial" w:hAnsi="Arial" w:cs="Arial"/>
              </w:rPr>
              <w:t>To support and encourage the use of the playground equipment boxes when the weather permits - and to participate in these activities where the situation allows;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F548EF" w:rsidRDefault="00600E35" w:rsidP="00AD4146">
            <w:pPr>
              <w:rPr>
                <w:rFonts w:ascii="Arial" w:hAnsi="Arial" w:cs="Arial"/>
              </w:rPr>
            </w:pPr>
            <w:r w:rsidRPr="00F548EF">
              <w:rPr>
                <w:rFonts w:ascii="Arial" w:hAnsi="Arial" w:cs="Arial"/>
              </w:rPr>
              <w:t>To encourage positive behaviour during wet lunch breaks and where possible to support this by use of classroom "wet playtime boxes";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F548EF" w:rsidRDefault="00600E35" w:rsidP="00705E59">
            <w:pPr>
              <w:rPr>
                <w:rFonts w:ascii="Arial" w:hAnsi="Arial" w:cs="Arial"/>
              </w:rPr>
            </w:pPr>
            <w:r w:rsidRPr="00F548EF">
              <w:rPr>
                <w:rFonts w:ascii="Arial" w:hAnsi="Arial" w:cs="Arial"/>
              </w:rPr>
              <w:t>To ensure that minor scrapes and injuries are quickly dealt with using the playground first aid box;</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F548EF" w:rsidRDefault="00600E35" w:rsidP="00AD4146">
            <w:pPr>
              <w:rPr>
                <w:rFonts w:ascii="Arial" w:hAnsi="Arial" w:cs="Arial"/>
              </w:rPr>
            </w:pPr>
            <w:r w:rsidRPr="00F548EF">
              <w:rPr>
                <w:rFonts w:ascii="Arial" w:hAnsi="Arial" w:cs="Arial"/>
              </w:rPr>
              <w:t xml:space="preserve">To ensure that all children who injure their head are seen by the Senior </w:t>
            </w:r>
            <w:proofErr w:type="spellStart"/>
            <w:r w:rsidRPr="00F548EF">
              <w:rPr>
                <w:rFonts w:ascii="Arial" w:hAnsi="Arial" w:cs="Arial"/>
              </w:rPr>
              <w:t>Mid day</w:t>
            </w:r>
            <w:proofErr w:type="spellEnd"/>
            <w:r w:rsidRPr="00F548EF">
              <w:rPr>
                <w:rFonts w:ascii="Arial" w:hAnsi="Arial" w:cs="Arial"/>
              </w:rPr>
              <w:t xml:space="preserve"> Supervisory Assistant/ </w:t>
            </w:r>
            <w:proofErr w:type="spellStart"/>
            <w:r w:rsidRPr="00F548EF">
              <w:rPr>
                <w:rFonts w:ascii="Arial" w:hAnsi="Arial" w:cs="Arial"/>
              </w:rPr>
              <w:t>Headteacher</w:t>
            </w:r>
            <w:proofErr w:type="spellEnd"/>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deal on the spot with children who are disobedient, rude or unpleasant to others</w:t>
            </w:r>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highlight to the Headteacher areas of training or development that will support the efficiency and effectiveness of this role.</w:t>
            </w:r>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ensure that children play on the designated areas (weather conditions/building work etc. permitting);</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B7351F" w:rsidP="00AA13FF">
      <w:pPr>
        <w:pStyle w:val="Heading1"/>
        <w:rPr>
          <w:rFonts w:ascii="Arial" w:hAnsi="Arial" w:cs="Arial"/>
          <w:sz w:val="32"/>
          <w:szCs w:val="32"/>
          <w:u w:val="single"/>
        </w:rPr>
      </w:pPr>
      <w:r>
        <w:rPr>
          <w:rFonts w:ascii="Arial" w:hAnsi="Arial" w:cs="Arial"/>
          <w:sz w:val="32"/>
          <w:szCs w:val="32"/>
          <w:u w:val="single"/>
        </w:rPr>
        <w:lastRenderedPageBreak/>
        <w:t>P</w:t>
      </w:r>
      <w:r w:rsidR="00AA13FF">
        <w:rPr>
          <w:rFonts w:ascii="Arial" w:hAnsi="Arial" w:cs="Arial"/>
          <w:sz w:val="32"/>
          <w:szCs w:val="32"/>
          <w:u w:val="single"/>
        </w:rPr>
        <w:t>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B7351F" w:rsidRPr="00B7351F">
        <w:rPr>
          <w:rFonts w:ascii="Arial" w:hAnsi="Arial" w:cs="Arial"/>
        </w:rPr>
        <w:t xml:space="preserve"> </w:t>
      </w:r>
      <w:r w:rsidR="00B7351F">
        <w:rPr>
          <w:rFonts w:ascii="Arial" w:hAnsi="Arial" w:cs="Arial"/>
        </w:rPr>
        <w:t>Mid-Day Supervisor</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686B51">
        <w:rPr>
          <w:rFonts w:ascii="Arial" w:hAnsi="Arial" w:cs="Arial"/>
          <w:b/>
          <w:sz w:val="24"/>
          <w:szCs w:val="24"/>
        </w:rPr>
        <w:t xml:space="preserve"> </w:t>
      </w:r>
      <w:r w:rsidR="00D557B2" w:rsidRPr="00D557B2">
        <w:rPr>
          <w:rFonts w:ascii="Arial" w:hAnsi="Arial" w:cs="Arial"/>
        </w:rPr>
        <w:t>June 202</w:t>
      </w:r>
      <w:bookmarkStart w:id="0" w:name="_GoBack"/>
      <w:bookmarkEnd w:id="0"/>
      <w:r w:rsidR="00D557B2" w:rsidRPr="00D557B2">
        <w:rPr>
          <w:rFonts w:ascii="Arial" w:hAnsi="Arial" w:cs="Arial"/>
        </w:rPr>
        <w:t>2</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D2779C" w:rsidRDefault="00E42831" w:rsidP="0063439E">
            <w:pPr>
              <w:rPr>
                <w:rFonts w:ascii="Arial" w:hAnsi="Arial" w:cs="Arial"/>
                <w:b/>
              </w:rPr>
            </w:pPr>
            <w:r w:rsidRPr="00D2779C">
              <w:rPr>
                <w:rFonts w:ascii="Arial" w:hAnsi="Arial" w:cs="Arial"/>
                <w:b/>
                <w:szCs w:val="24"/>
              </w:rPr>
              <w:t>Knowledge &amp; Skills</w:t>
            </w:r>
          </w:p>
        </w:tc>
        <w:tc>
          <w:tcPr>
            <w:tcW w:w="4820" w:type="dxa"/>
            <w:vAlign w:val="center"/>
          </w:tcPr>
          <w:p w:rsidR="00E42831" w:rsidRPr="003D51CF" w:rsidRDefault="00E342A8" w:rsidP="0063439E">
            <w:pPr>
              <w:rPr>
                <w:rFonts w:ascii="Arial" w:hAnsi="Arial" w:cs="Arial"/>
              </w:rPr>
            </w:pPr>
            <w:r w:rsidRPr="003D51CF">
              <w:rPr>
                <w:rFonts w:ascii="Arial" w:hAnsi="Arial" w:cs="Arial"/>
              </w:rPr>
              <w:t>Good numeracy and literacy skills</w:t>
            </w:r>
            <w:r w:rsidR="003D51CF">
              <w:rPr>
                <w:rFonts w:ascii="Arial" w:hAnsi="Arial" w:cs="Arial"/>
              </w:rPr>
              <w:t xml:space="preserve"> and able to communicate clearly.</w:t>
            </w:r>
          </w:p>
        </w:tc>
        <w:tc>
          <w:tcPr>
            <w:tcW w:w="1417" w:type="dxa"/>
            <w:vAlign w:val="center"/>
          </w:tcPr>
          <w:p w:rsidR="00E42831" w:rsidRPr="0063439E" w:rsidRDefault="00E342A8"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p>
        </w:tc>
        <w:tc>
          <w:tcPr>
            <w:tcW w:w="425" w:type="dxa"/>
          </w:tcPr>
          <w:p w:rsidR="00E42831" w:rsidRPr="00D02D5C" w:rsidRDefault="00B7351F"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D2779C" w:rsidRDefault="00E42831" w:rsidP="0063439E">
            <w:pPr>
              <w:rPr>
                <w:rFonts w:ascii="Arial" w:hAnsi="Arial" w:cs="Arial"/>
                <w:b/>
                <w:szCs w:val="24"/>
              </w:rPr>
            </w:pPr>
          </w:p>
        </w:tc>
        <w:tc>
          <w:tcPr>
            <w:tcW w:w="4820" w:type="dxa"/>
            <w:vAlign w:val="center"/>
          </w:tcPr>
          <w:p w:rsidR="00E42831" w:rsidRPr="003D51CF" w:rsidRDefault="00B77B8F" w:rsidP="008F04A5">
            <w:pPr>
              <w:rPr>
                <w:rFonts w:ascii="Arial" w:hAnsi="Arial" w:cs="Arial"/>
              </w:rPr>
            </w:pPr>
            <w:r>
              <w:rPr>
                <w:rFonts w:ascii="Arial" w:hAnsi="Arial" w:cs="Arial"/>
              </w:rPr>
              <w:t xml:space="preserve">Awareness of policies and procedures relating to Child Protection, </w:t>
            </w:r>
            <w:r w:rsidR="00F548EF">
              <w:rPr>
                <w:rFonts w:ascii="Arial" w:hAnsi="Arial" w:cs="Arial"/>
              </w:rPr>
              <w:t>Safeguarding, Health and Safety, C</w:t>
            </w:r>
            <w:r>
              <w:rPr>
                <w:rFonts w:ascii="Arial" w:hAnsi="Arial" w:cs="Arial"/>
              </w:rPr>
              <w:t xml:space="preserve">onfidentiality and </w:t>
            </w:r>
            <w:r w:rsidR="00226469">
              <w:rPr>
                <w:rFonts w:ascii="Arial" w:hAnsi="Arial" w:cs="Arial"/>
              </w:rPr>
              <w:t>Data Protection.</w:t>
            </w:r>
          </w:p>
        </w:tc>
        <w:tc>
          <w:tcPr>
            <w:tcW w:w="1417" w:type="dxa"/>
            <w:vAlign w:val="center"/>
          </w:tcPr>
          <w:p w:rsidR="00E42831" w:rsidRPr="0063439E" w:rsidRDefault="00B7351F"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25"/>
          <w:jc w:val="center"/>
        </w:trPr>
        <w:tc>
          <w:tcPr>
            <w:tcW w:w="2131" w:type="dxa"/>
            <w:vMerge/>
            <w:vAlign w:val="center"/>
          </w:tcPr>
          <w:p w:rsidR="00E42831" w:rsidRPr="00D2779C" w:rsidRDefault="00E42831" w:rsidP="0063439E">
            <w:pPr>
              <w:rPr>
                <w:rFonts w:ascii="Arial" w:hAnsi="Arial" w:cs="Arial"/>
                <w:b/>
              </w:rPr>
            </w:pPr>
          </w:p>
        </w:tc>
        <w:tc>
          <w:tcPr>
            <w:tcW w:w="4820" w:type="dxa"/>
            <w:vAlign w:val="center"/>
          </w:tcPr>
          <w:p w:rsidR="00E42831" w:rsidRPr="0091218E" w:rsidRDefault="00E42831" w:rsidP="0063439E">
            <w:pPr>
              <w:rPr>
                <w:rFonts w:ascii="Arial" w:hAnsi="Arial" w:cs="Arial"/>
                <w:color w:val="000000"/>
              </w:rPr>
            </w:pPr>
            <w:r w:rsidRPr="008F04A5">
              <w:rPr>
                <w:rFonts w:ascii="Arial" w:hAnsi="Arial" w:cs="Arial"/>
                <w:color w:val="000000"/>
              </w:rPr>
              <w:t>The ability to communicate in English is essential.</w:t>
            </w:r>
          </w:p>
        </w:tc>
        <w:tc>
          <w:tcPr>
            <w:tcW w:w="1417" w:type="dxa"/>
            <w:vAlign w:val="center"/>
          </w:tcPr>
          <w:p w:rsidR="00E42831" w:rsidRPr="00B7332B" w:rsidRDefault="00E42831"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r w:rsidRPr="00D02D5C">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D2779C">
        <w:trPr>
          <w:trHeight w:val="630"/>
          <w:jc w:val="center"/>
        </w:trPr>
        <w:tc>
          <w:tcPr>
            <w:tcW w:w="2131" w:type="dxa"/>
            <w:vMerge/>
            <w:vAlign w:val="center"/>
          </w:tcPr>
          <w:p w:rsidR="00E42831" w:rsidRPr="00D2779C" w:rsidRDefault="00E42831" w:rsidP="0063439E">
            <w:pPr>
              <w:rPr>
                <w:rFonts w:ascii="Arial" w:hAnsi="Arial" w:cs="Arial"/>
                <w:b/>
              </w:rPr>
            </w:pPr>
          </w:p>
        </w:tc>
        <w:tc>
          <w:tcPr>
            <w:tcW w:w="4820" w:type="dxa"/>
            <w:vAlign w:val="center"/>
          </w:tcPr>
          <w:p w:rsidR="00E42831" w:rsidRPr="00D2779C" w:rsidRDefault="00E42831" w:rsidP="0063439E">
            <w:pPr>
              <w:rPr>
                <w:rFonts w:ascii="Arial" w:hAnsi="Arial" w:cs="Arial"/>
                <w:color w:val="000000"/>
              </w:rPr>
            </w:pPr>
            <w:r w:rsidRPr="00D2779C">
              <w:rPr>
                <w:rFonts w:ascii="Arial" w:hAnsi="Arial" w:cs="Arial"/>
                <w:color w:val="000000"/>
              </w:rPr>
              <w:t>The abil</w:t>
            </w:r>
            <w:r w:rsidR="00762401" w:rsidRPr="00D2779C">
              <w:rPr>
                <w:rFonts w:ascii="Arial" w:hAnsi="Arial" w:cs="Arial"/>
                <w:color w:val="000000"/>
              </w:rPr>
              <w:t>ity to communicate in Welsh is d</w:t>
            </w:r>
            <w:r w:rsidRPr="00D2779C">
              <w:rPr>
                <w:rFonts w:ascii="Arial" w:hAnsi="Arial" w:cs="Arial"/>
                <w:color w:val="000000"/>
              </w:rPr>
              <w:t>esirable.</w:t>
            </w:r>
          </w:p>
        </w:tc>
        <w:tc>
          <w:tcPr>
            <w:tcW w:w="1417" w:type="dxa"/>
            <w:vAlign w:val="center"/>
          </w:tcPr>
          <w:p w:rsidR="00E42831" w:rsidRPr="00AC4435" w:rsidRDefault="00E42831" w:rsidP="00D02D5C">
            <w:pPr>
              <w:jc w:val="center"/>
              <w:rPr>
                <w:rFonts w:ascii="Arial" w:hAnsi="Arial" w:cs="Arial"/>
                <w:b/>
                <w:sz w:val="24"/>
                <w:szCs w:val="24"/>
              </w:rPr>
            </w:pPr>
            <w:r w:rsidRPr="00AC4435">
              <w:rPr>
                <w:rFonts w:ascii="Arial" w:hAnsi="Arial" w:cs="Arial"/>
                <w:b/>
                <w:sz w:val="24"/>
                <w:szCs w:val="24"/>
              </w:rPr>
              <w:t>AF/I</w:t>
            </w:r>
          </w:p>
        </w:tc>
        <w:tc>
          <w:tcPr>
            <w:tcW w:w="426" w:type="dxa"/>
            <w:vAlign w:val="center"/>
          </w:tcPr>
          <w:p w:rsidR="00E42831" w:rsidRPr="00AC4435" w:rsidRDefault="00E42831" w:rsidP="00D2779C">
            <w:pPr>
              <w:rPr>
                <w:rFonts w:ascii="Arial" w:hAnsi="Arial" w:cs="Arial"/>
                <w:sz w:val="24"/>
                <w:szCs w:val="24"/>
              </w:rPr>
            </w:pPr>
          </w:p>
        </w:tc>
        <w:tc>
          <w:tcPr>
            <w:tcW w:w="425" w:type="dxa"/>
          </w:tcPr>
          <w:p w:rsidR="00E42831" w:rsidRPr="00AC4435" w:rsidRDefault="00E42831" w:rsidP="00D2779C">
            <w:pPr>
              <w:rPr>
                <w:rFonts w:ascii="Arial" w:hAnsi="Arial" w:cs="Arial"/>
                <w:sz w:val="24"/>
                <w:szCs w:val="24"/>
              </w:rPr>
            </w:pPr>
          </w:p>
          <w:p w:rsidR="00E42831" w:rsidRPr="00AC4435" w:rsidRDefault="00D2779C" w:rsidP="00AC4435">
            <w:pP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Align w:val="center"/>
          </w:tcPr>
          <w:p w:rsidR="00E42831" w:rsidRPr="00D2779C" w:rsidRDefault="008A36DD" w:rsidP="00AA13FF">
            <w:pPr>
              <w:rPr>
                <w:rFonts w:ascii="Arial" w:hAnsi="Arial" w:cs="Arial"/>
                <w:b/>
                <w:szCs w:val="24"/>
              </w:rPr>
            </w:pPr>
            <w:r w:rsidRPr="00D2779C">
              <w:rPr>
                <w:rFonts w:ascii="Arial" w:hAnsi="Arial" w:cs="Arial"/>
                <w:b/>
                <w:szCs w:val="24"/>
              </w:rPr>
              <w:t>Contact &amp; Relationships</w:t>
            </w:r>
          </w:p>
        </w:tc>
        <w:tc>
          <w:tcPr>
            <w:tcW w:w="4820" w:type="dxa"/>
          </w:tcPr>
          <w:p w:rsidR="00E42831" w:rsidRPr="00D2779C" w:rsidRDefault="00600E35" w:rsidP="00D2779C">
            <w:pPr>
              <w:rPr>
                <w:rFonts w:ascii="Arial" w:hAnsi="Arial" w:cs="Arial"/>
                <w:color w:val="000000"/>
              </w:rPr>
            </w:pPr>
            <w:r w:rsidRPr="00D2779C">
              <w:rPr>
                <w:rFonts w:ascii="Arial" w:hAnsi="Arial" w:cs="Arial"/>
                <w:color w:val="000000"/>
              </w:rPr>
              <w:t>There will a high level of interaction with individuals and groups of pupils</w:t>
            </w:r>
            <w:r w:rsidR="00DA27DB" w:rsidRPr="00D2779C">
              <w:rPr>
                <w:rFonts w:ascii="Arial" w:hAnsi="Arial" w:cs="Arial"/>
                <w:color w:val="000000"/>
              </w:rPr>
              <w:t>. To work as a cooperative member of the school, liaising when necessary with other school staff</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8A36DD" w:rsidTr="00E42831">
        <w:trPr>
          <w:trHeight w:val="552"/>
          <w:jc w:val="center"/>
        </w:trPr>
        <w:tc>
          <w:tcPr>
            <w:tcW w:w="2131" w:type="dxa"/>
            <w:vAlign w:val="center"/>
          </w:tcPr>
          <w:p w:rsidR="008A36DD" w:rsidRPr="00D2779C" w:rsidRDefault="008A36DD" w:rsidP="00AA13FF">
            <w:pPr>
              <w:rPr>
                <w:rFonts w:ascii="Arial" w:hAnsi="Arial" w:cs="Arial"/>
                <w:b/>
                <w:szCs w:val="24"/>
              </w:rPr>
            </w:pPr>
            <w:r w:rsidRPr="00D2779C">
              <w:rPr>
                <w:rFonts w:ascii="Arial" w:hAnsi="Arial" w:cs="Arial"/>
                <w:b/>
                <w:szCs w:val="24"/>
              </w:rPr>
              <w:t>Supervision &amp; Management</w:t>
            </w:r>
          </w:p>
        </w:tc>
        <w:tc>
          <w:tcPr>
            <w:tcW w:w="4820" w:type="dxa"/>
          </w:tcPr>
          <w:p w:rsidR="008A36DD" w:rsidRPr="00D2779C" w:rsidRDefault="00DA27DB" w:rsidP="00AA13FF">
            <w:pPr>
              <w:rPr>
                <w:rFonts w:ascii="Arial" w:hAnsi="Arial" w:cs="Arial"/>
                <w:color w:val="000000"/>
              </w:rPr>
            </w:pPr>
            <w:r w:rsidRPr="00D2779C">
              <w:rPr>
                <w:rFonts w:ascii="Arial" w:hAnsi="Arial" w:cs="Arial"/>
                <w:color w:val="000000"/>
              </w:rPr>
              <w:t>N/A</w:t>
            </w:r>
          </w:p>
        </w:tc>
        <w:tc>
          <w:tcPr>
            <w:tcW w:w="1417" w:type="dxa"/>
            <w:vAlign w:val="center"/>
          </w:tcPr>
          <w:p w:rsidR="008A36DD" w:rsidRPr="00B7332B" w:rsidRDefault="008A36DD" w:rsidP="00D02D5C">
            <w:pPr>
              <w:jc w:val="center"/>
              <w:rPr>
                <w:rFonts w:ascii="Arial" w:hAnsi="Arial" w:cs="Arial"/>
                <w:b/>
                <w:sz w:val="24"/>
                <w:szCs w:val="24"/>
              </w:rPr>
            </w:pPr>
          </w:p>
        </w:tc>
        <w:tc>
          <w:tcPr>
            <w:tcW w:w="426" w:type="dxa"/>
            <w:vAlign w:val="center"/>
          </w:tcPr>
          <w:p w:rsidR="008A36DD" w:rsidRDefault="008A36DD" w:rsidP="00D02D5C">
            <w:pPr>
              <w:jc w:val="center"/>
              <w:rPr>
                <w:rFonts w:ascii="Arial" w:hAnsi="Arial" w:cs="Arial"/>
                <w:sz w:val="24"/>
                <w:szCs w:val="24"/>
              </w:rPr>
            </w:pPr>
          </w:p>
        </w:tc>
        <w:tc>
          <w:tcPr>
            <w:tcW w:w="425" w:type="dxa"/>
          </w:tcPr>
          <w:p w:rsidR="008A36DD" w:rsidRDefault="008A36DD"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820" w:type="dxa"/>
          </w:tcPr>
          <w:p w:rsidR="00E42831" w:rsidRPr="00D2779C" w:rsidRDefault="00DA27DB" w:rsidP="00AA13FF">
            <w:pPr>
              <w:rPr>
                <w:rFonts w:ascii="Arial" w:hAnsi="Arial" w:cs="Arial"/>
                <w:color w:val="000000"/>
              </w:rPr>
            </w:pPr>
            <w:r w:rsidRPr="00D2779C">
              <w:rPr>
                <w:rFonts w:ascii="Arial" w:hAnsi="Arial" w:cs="Arial"/>
                <w:color w:val="000000"/>
              </w:rPr>
              <w:t>To work within Schools policies and procedures.</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D2779C" w:rsidTr="00E42831">
        <w:trPr>
          <w:trHeight w:val="552"/>
          <w:jc w:val="center"/>
        </w:trPr>
        <w:tc>
          <w:tcPr>
            <w:tcW w:w="2131" w:type="dxa"/>
            <w:vMerge w:val="restart"/>
            <w:vAlign w:val="center"/>
          </w:tcPr>
          <w:p w:rsidR="00D2779C" w:rsidRPr="001B5143" w:rsidRDefault="00D2779C" w:rsidP="00AA13FF">
            <w:pPr>
              <w:rPr>
                <w:rFonts w:ascii="Arial" w:hAnsi="Arial" w:cs="Arial"/>
                <w:b/>
                <w:szCs w:val="24"/>
              </w:rPr>
            </w:pPr>
            <w:r>
              <w:rPr>
                <w:rFonts w:ascii="Arial" w:hAnsi="Arial" w:cs="Arial"/>
                <w:b/>
                <w:szCs w:val="24"/>
              </w:rPr>
              <w:t>Decisions/ Recommendations</w:t>
            </w:r>
          </w:p>
        </w:tc>
        <w:tc>
          <w:tcPr>
            <w:tcW w:w="4820" w:type="dxa"/>
          </w:tcPr>
          <w:p w:rsidR="00D2779C" w:rsidRPr="00D2779C" w:rsidRDefault="00D2779C" w:rsidP="00AA13FF">
            <w:pPr>
              <w:rPr>
                <w:rFonts w:ascii="Arial" w:hAnsi="Arial" w:cs="Arial"/>
                <w:color w:val="000000"/>
              </w:rPr>
            </w:pPr>
            <w:r w:rsidRPr="00D2779C">
              <w:rPr>
                <w:rFonts w:ascii="Arial" w:hAnsi="Arial" w:cs="Arial"/>
                <w:color w:val="000000"/>
              </w:rPr>
              <w:t>The Post holder will be supervising the movement and conduct of pupils and be expected to intervene, as appropriate to establish safe and proper behaviour.</w:t>
            </w:r>
          </w:p>
        </w:tc>
        <w:tc>
          <w:tcPr>
            <w:tcW w:w="1417" w:type="dxa"/>
            <w:vAlign w:val="center"/>
          </w:tcPr>
          <w:p w:rsidR="00D2779C" w:rsidRPr="00B7332B" w:rsidRDefault="00D2779C"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D2779C" w:rsidRDefault="00D2779C" w:rsidP="00D02D5C">
            <w:pPr>
              <w:jc w:val="center"/>
              <w:rPr>
                <w:rFonts w:ascii="Arial" w:hAnsi="Arial" w:cs="Arial"/>
                <w:sz w:val="24"/>
                <w:szCs w:val="24"/>
              </w:rPr>
            </w:pPr>
            <w:r>
              <w:rPr>
                <w:rFonts w:ascii="Arial" w:hAnsi="Arial" w:cs="Arial"/>
                <w:sz w:val="24"/>
                <w:szCs w:val="24"/>
              </w:rPr>
              <w:t>E</w:t>
            </w:r>
          </w:p>
        </w:tc>
        <w:tc>
          <w:tcPr>
            <w:tcW w:w="425" w:type="dxa"/>
          </w:tcPr>
          <w:p w:rsidR="00D2779C" w:rsidRDefault="00D2779C" w:rsidP="00D02D5C">
            <w:pPr>
              <w:jc w:val="center"/>
              <w:rPr>
                <w:rFonts w:ascii="Arial" w:hAnsi="Arial" w:cs="Arial"/>
                <w:sz w:val="24"/>
                <w:szCs w:val="24"/>
              </w:rPr>
            </w:pPr>
          </w:p>
        </w:tc>
      </w:tr>
      <w:tr w:rsidR="00D2779C" w:rsidTr="00E42831">
        <w:trPr>
          <w:trHeight w:val="552"/>
          <w:jc w:val="center"/>
        </w:trPr>
        <w:tc>
          <w:tcPr>
            <w:tcW w:w="2131" w:type="dxa"/>
            <w:vMerge/>
            <w:vAlign w:val="center"/>
          </w:tcPr>
          <w:p w:rsidR="00D2779C" w:rsidRPr="001B5143" w:rsidRDefault="00D2779C" w:rsidP="00AA13FF">
            <w:pPr>
              <w:rPr>
                <w:rFonts w:ascii="Arial" w:hAnsi="Arial" w:cs="Arial"/>
                <w:b/>
                <w:szCs w:val="24"/>
              </w:rPr>
            </w:pPr>
          </w:p>
        </w:tc>
        <w:tc>
          <w:tcPr>
            <w:tcW w:w="4820" w:type="dxa"/>
          </w:tcPr>
          <w:p w:rsidR="00D2779C" w:rsidRPr="00D2779C" w:rsidRDefault="00D2779C" w:rsidP="00AA13FF">
            <w:pPr>
              <w:rPr>
                <w:rFonts w:ascii="Arial" w:hAnsi="Arial" w:cs="Arial"/>
                <w:color w:val="000000"/>
              </w:rPr>
            </w:pPr>
            <w:r w:rsidRPr="00D2779C">
              <w:rPr>
                <w:rFonts w:ascii="Arial" w:hAnsi="Arial" w:cs="Arial"/>
                <w:color w:val="000000"/>
              </w:rPr>
              <w:t>The nature and level of intervention  and the referral of problem to senior Staff will depend upon judgement within any guidelines and policies issued within schools</w:t>
            </w:r>
          </w:p>
        </w:tc>
        <w:tc>
          <w:tcPr>
            <w:tcW w:w="1417" w:type="dxa"/>
            <w:vAlign w:val="center"/>
          </w:tcPr>
          <w:p w:rsidR="00D2779C" w:rsidRPr="00B7332B" w:rsidRDefault="00D2779C"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D2779C" w:rsidRDefault="00D2779C" w:rsidP="00D02D5C">
            <w:pPr>
              <w:jc w:val="center"/>
              <w:rPr>
                <w:rFonts w:ascii="Arial" w:hAnsi="Arial" w:cs="Arial"/>
                <w:sz w:val="24"/>
                <w:szCs w:val="24"/>
              </w:rPr>
            </w:pPr>
            <w:r>
              <w:rPr>
                <w:rFonts w:ascii="Arial" w:hAnsi="Arial" w:cs="Arial"/>
                <w:sz w:val="24"/>
                <w:szCs w:val="24"/>
              </w:rPr>
              <w:t>E</w:t>
            </w:r>
          </w:p>
        </w:tc>
        <w:tc>
          <w:tcPr>
            <w:tcW w:w="425" w:type="dxa"/>
          </w:tcPr>
          <w:p w:rsidR="00D2779C" w:rsidRDefault="00D2779C"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Pr="00D2779C" w:rsidRDefault="003E6B02" w:rsidP="00AA13FF">
            <w:pPr>
              <w:rPr>
                <w:rFonts w:ascii="Arial" w:hAnsi="Arial" w:cs="Arial"/>
                <w:color w:val="000000"/>
              </w:rPr>
            </w:pPr>
            <w:r w:rsidRPr="00D2779C">
              <w:rPr>
                <w:rFonts w:ascii="Arial" w:hAnsi="Arial" w:cs="Arial"/>
                <w:color w:val="000000"/>
              </w:rPr>
              <w:t>If personal protection clothing are supplied, it must be worn at all times, as provided, and maintained to an appropriate standard</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3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Pr="00D2779C" w:rsidRDefault="008A36DD" w:rsidP="008A36DD">
            <w:pPr>
              <w:rPr>
                <w:rFonts w:ascii="Arial" w:hAnsi="Arial" w:cs="Arial"/>
                <w:color w:val="000000"/>
              </w:rPr>
            </w:pPr>
            <w:r w:rsidRPr="00D2779C">
              <w:rPr>
                <w:rFonts w:ascii="Arial" w:hAnsi="Arial" w:cs="Arial"/>
                <w:color w:val="000000"/>
              </w:rPr>
              <w:t>Applicants must be in good health &amp; have physical fitness appropriate to undertake the range of duties as describe in the job description.</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3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lastRenderedPageBreak/>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51" w:rsidRDefault="00D21451" w:rsidP="001A316A">
      <w:pPr>
        <w:spacing w:after="0" w:line="240" w:lineRule="auto"/>
      </w:pPr>
      <w:r>
        <w:separator/>
      </w:r>
    </w:p>
  </w:endnote>
  <w:endnote w:type="continuationSeparator" w:id="0">
    <w:p w:rsidR="00D21451" w:rsidRDefault="00D21451"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CF" w:rsidRDefault="003D51CF"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3D51CF" w:rsidRDefault="003D51CF" w:rsidP="001A316A">
    <w:pPr>
      <w:pStyle w:val="Footer"/>
      <w:rPr>
        <w:sz w:val="16"/>
      </w:rPr>
    </w:pPr>
    <w:r>
      <w:rPr>
        <w:sz w:val="16"/>
      </w:rPr>
      <w:t>JD/PS EngV1</w:t>
    </w:r>
  </w:p>
  <w:p w:rsidR="003D51CF" w:rsidRDefault="003D51CF">
    <w:pPr>
      <w:pStyle w:val="Footer"/>
    </w:pPr>
  </w:p>
  <w:p w:rsidR="003D51CF" w:rsidRDefault="003D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51" w:rsidRDefault="00D21451" w:rsidP="001A316A">
      <w:pPr>
        <w:spacing w:after="0" w:line="240" w:lineRule="auto"/>
      </w:pPr>
      <w:r>
        <w:separator/>
      </w:r>
    </w:p>
  </w:footnote>
  <w:footnote w:type="continuationSeparator" w:id="0">
    <w:p w:rsidR="00D21451" w:rsidRDefault="00D21451"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B0B38"/>
    <w:multiLevelType w:val="hybridMultilevel"/>
    <w:tmpl w:val="5CD25044"/>
    <w:lvl w:ilvl="0" w:tplc="0809000F">
      <w:start w:val="1"/>
      <w:numFmt w:val="decimal"/>
      <w:lvlText w:val="%1."/>
      <w:lvlJc w:val="left"/>
      <w:pPr>
        <w:tabs>
          <w:tab w:val="num" w:pos="1080"/>
        </w:tabs>
        <w:ind w:left="1080" w:hanging="360"/>
      </w:pPr>
    </w:lvl>
    <w:lvl w:ilvl="1" w:tplc="B9322EBE">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83C19DB"/>
    <w:multiLevelType w:val="hybridMultilevel"/>
    <w:tmpl w:val="54D62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04B0E"/>
    <w:multiLevelType w:val="hybridMultilevel"/>
    <w:tmpl w:val="27C865BE"/>
    <w:lvl w:ilvl="0" w:tplc="7C7034C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0E0186"/>
    <w:multiLevelType w:val="hybridMultilevel"/>
    <w:tmpl w:val="F3EAFF36"/>
    <w:lvl w:ilvl="0" w:tplc="2A6A8D5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D552FAE"/>
    <w:multiLevelType w:val="hybridMultilevel"/>
    <w:tmpl w:val="846497EE"/>
    <w:lvl w:ilvl="0" w:tplc="874E3E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28C2797"/>
    <w:multiLevelType w:val="hybridMultilevel"/>
    <w:tmpl w:val="6B3C37D4"/>
    <w:lvl w:ilvl="0" w:tplc="A3706A74">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7B335D5"/>
    <w:multiLevelType w:val="hybridMultilevel"/>
    <w:tmpl w:val="6E1816CC"/>
    <w:lvl w:ilvl="0" w:tplc="260AB08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D9F5F09"/>
    <w:multiLevelType w:val="hybridMultilevel"/>
    <w:tmpl w:val="CFA45698"/>
    <w:lvl w:ilvl="0" w:tplc="91FA8B6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7D63AD"/>
    <w:multiLevelType w:val="hybridMultilevel"/>
    <w:tmpl w:val="DFCE5EE2"/>
    <w:lvl w:ilvl="0" w:tplc="50F06D7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D68CB"/>
    <w:multiLevelType w:val="hybridMultilevel"/>
    <w:tmpl w:val="1CCAEAB0"/>
    <w:lvl w:ilvl="0" w:tplc="BDE0BA5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7A9A4007"/>
    <w:multiLevelType w:val="hybridMultilevel"/>
    <w:tmpl w:val="F08239D6"/>
    <w:lvl w:ilvl="0" w:tplc="22880B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
  </w:num>
  <w:num w:numId="5">
    <w:abstractNumId w:val="1"/>
  </w:num>
  <w:num w:numId="6">
    <w:abstractNumId w:val="6"/>
  </w:num>
  <w:num w:numId="7">
    <w:abstractNumId w:val="3"/>
  </w:num>
  <w:num w:numId="8">
    <w:abstractNumId w:val="5"/>
  </w:num>
  <w:num w:numId="9">
    <w:abstractNumId w:val="11"/>
  </w:num>
  <w:num w:numId="10">
    <w:abstractNumId w:val="7"/>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E0DD1"/>
    <w:rsid w:val="001E1CF5"/>
    <w:rsid w:val="00206D07"/>
    <w:rsid w:val="00226469"/>
    <w:rsid w:val="00252AB6"/>
    <w:rsid w:val="002706AB"/>
    <w:rsid w:val="002C6C8B"/>
    <w:rsid w:val="00304E7F"/>
    <w:rsid w:val="00327EA8"/>
    <w:rsid w:val="00332A47"/>
    <w:rsid w:val="00357CAE"/>
    <w:rsid w:val="003D0D6D"/>
    <w:rsid w:val="003D51CF"/>
    <w:rsid w:val="003E6B02"/>
    <w:rsid w:val="00437BC1"/>
    <w:rsid w:val="004511AA"/>
    <w:rsid w:val="00463327"/>
    <w:rsid w:val="0047524B"/>
    <w:rsid w:val="00477834"/>
    <w:rsid w:val="0048299E"/>
    <w:rsid w:val="004A157D"/>
    <w:rsid w:val="004F0D03"/>
    <w:rsid w:val="00517EC3"/>
    <w:rsid w:val="00535ABC"/>
    <w:rsid w:val="00591542"/>
    <w:rsid w:val="005938ED"/>
    <w:rsid w:val="00600E35"/>
    <w:rsid w:val="00620617"/>
    <w:rsid w:val="0063439E"/>
    <w:rsid w:val="00652D67"/>
    <w:rsid w:val="006564F6"/>
    <w:rsid w:val="00686B51"/>
    <w:rsid w:val="006F75CE"/>
    <w:rsid w:val="00705E59"/>
    <w:rsid w:val="007161AB"/>
    <w:rsid w:val="007179F2"/>
    <w:rsid w:val="00762401"/>
    <w:rsid w:val="007B4C78"/>
    <w:rsid w:val="00874748"/>
    <w:rsid w:val="0087704F"/>
    <w:rsid w:val="008A36DD"/>
    <w:rsid w:val="008F0013"/>
    <w:rsid w:val="008F04A5"/>
    <w:rsid w:val="00902838"/>
    <w:rsid w:val="00905315"/>
    <w:rsid w:val="0091218E"/>
    <w:rsid w:val="009231AA"/>
    <w:rsid w:val="00940B7F"/>
    <w:rsid w:val="009D7594"/>
    <w:rsid w:val="009E3E45"/>
    <w:rsid w:val="00AA13FF"/>
    <w:rsid w:val="00AC3B3A"/>
    <w:rsid w:val="00AC4435"/>
    <w:rsid w:val="00AD4146"/>
    <w:rsid w:val="00B049C0"/>
    <w:rsid w:val="00B7332B"/>
    <w:rsid w:val="00B7351F"/>
    <w:rsid w:val="00B77B8F"/>
    <w:rsid w:val="00B81A6D"/>
    <w:rsid w:val="00BA0D4D"/>
    <w:rsid w:val="00BB698B"/>
    <w:rsid w:val="00BE44D3"/>
    <w:rsid w:val="00C900EE"/>
    <w:rsid w:val="00C97222"/>
    <w:rsid w:val="00CA295C"/>
    <w:rsid w:val="00D02D5C"/>
    <w:rsid w:val="00D21451"/>
    <w:rsid w:val="00D2779C"/>
    <w:rsid w:val="00D557B2"/>
    <w:rsid w:val="00D56591"/>
    <w:rsid w:val="00DA27DB"/>
    <w:rsid w:val="00DB2CDB"/>
    <w:rsid w:val="00E2745C"/>
    <w:rsid w:val="00E31DD1"/>
    <w:rsid w:val="00E342A8"/>
    <w:rsid w:val="00E42831"/>
    <w:rsid w:val="00E9413C"/>
    <w:rsid w:val="00ED1410"/>
    <w:rsid w:val="00F02984"/>
    <w:rsid w:val="00F0457D"/>
    <w:rsid w:val="00F16C29"/>
    <w:rsid w:val="00F548EF"/>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0A349"/>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Subtitle">
    <w:name w:val="Subtitle"/>
    <w:basedOn w:val="Normal"/>
    <w:next w:val="Normal"/>
    <w:link w:val="SubtitleChar"/>
    <w:uiPriority w:val="11"/>
    <w:qFormat/>
    <w:rsid w:val="003D5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1CF"/>
    <w:rPr>
      <w:rFonts w:eastAsiaTheme="minorEastAsia"/>
      <w:color w:val="5A5A5A" w:themeColor="text1" w:themeTint="A5"/>
      <w:spacing w:val="15"/>
    </w:rPr>
  </w:style>
  <w:style w:type="paragraph" w:styleId="BodyTextIndent2">
    <w:name w:val="Body Text Indent 2"/>
    <w:basedOn w:val="Normal"/>
    <w:link w:val="BodyTextIndent2Char"/>
    <w:uiPriority w:val="99"/>
    <w:semiHidden/>
    <w:unhideWhenUsed/>
    <w:rsid w:val="00705E59"/>
    <w:pPr>
      <w:spacing w:after="120" w:line="480" w:lineRule="auto"/>
      <w:ind w:left="283"/>
    </w:pPr>
  </w:style>
  <w:style w:type="character" w:customStyle="1" w:styleId="BodyTextIndent2Char">
    <w:name w:val="Body Text Indent 2 Char"/>
    <w:basedOn w:val="DefaultParagraphFont"/>
    <w:link w:val="BodyTextIndent2"/>
    <w:uiPriority w:val="99"/>
    <w:semiHidden/>
    <w:rsid w:val="00705E59"/>
  </w:style>
  <w:style w:type="paragraph" w:styleId="BodyTextIndent3">
    <w:name w:val="Body Text Indent 3"/>
    <w:basedOn w:val="Normal"/>
    <w:link w:val="BodyTextIndent3Char"/>
    <w:uiPriority w:val="99"/>
    <w:semiHidden/>
    <w:unhideWhenUsed/>
    <w:rsid w:val="00705E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5E59"/>
    <w:rPr>
      <w:sz w:val="16"/>
      <w:szCs w:val="16"/>
    </w:rPr>
  </w:style>
  <w:style w:type="paragraph" w:styleId="BalloonText">
    <w:name w:val="Balloon Text"/>
    <w:basedOn w:val="Normal"/>
    <w:link w:val="BalloonTextChar"/>
    <w:uiPriority w:val="99"/>
    <w:semiHidden/>
    <w:unhideWhenUsed/>
    <w:rsid w:val="0070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E59"/>
    <w:rPr>
      <w:rFonts w:ascii="Segoe UI" w:hAnsi="Segoe UI" w:cs="Segoe UI"/>
      <w:sz w:val="18"/>
      <w:szCs w:val="18"/>
    </w:rPr>
  </w:style>
  <w:style w:type="paragraph" w:styleId="NoSpacing">
    <w:name w:val="No Spacing"/>
    <w:uiPriority w:val="1"/>
    <w:qFormat/>
    <w:rsid w:val="00B77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A90F-F923-4B5C-BF1B-11E001EE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Carys Stephens</cp:lastModifiedBy>
  <cp:revision>7</cp:revision>
  <cp:lastPrinted>2019-02-13T11:27:00Z</cp:lastPrinted>
  <dcterms:created xsi:type="dcterms:W3CDTF">2019-02-13T11:37:00Z</dcterms:created>
  <dcterms:modified xsi:type="dcterms:W3CDTF">2022-06-09T07:34:00Z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