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1402D9">
        <w:trPr>
          <w:trHeight w:val="563"/>
        </w:trPr>
        <w:tc>
          <w:tcPr>
            <w:tcW w:w="2138" w:type="dxa"/>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1402D9" w:rsidP="00BB698B">
            <w:pPr>
              <w:rPr>
                <w:rFonts w:ascii="Arial" w:hAnsi="Arial" w:cs="Arial"/>
                <w:sz w:val="24"/>
                <w:szCs w:val="24"/>
              </w:rPr>
            </w:pPr>
            <w:r>
              <w:rPr>
                <w:rFonts w:ascii="Arial" w:hAnsi="Arial" w:cs="Arial"/>
                <w:sz w:val="24"/>
                <w:szCs w:val="24"/>
              </w:rPr>
              <w:t>Customer Service Assistant – Housing Benefit, Council Tax Reduction and Education Benefits</w:t>
            </w:r>
          </w:p>
        </w:tc>
        <w:tc>
          <w:tcPr>
            <w:tcW w:w="2023" w:type="dxa"/>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1402D9" w:rsidP="00BB698B">
            <w:pPr>
              <w:rPr>
                <w:rFonts w:ascii="Arial" w:hAnsi="Arial" w:cs="Arial"/>
                <w:sz w:val="24"/>
                <w:szCs w:val="24"/>
              </w:rPr>
            </w:pPr>
            <w:r>
              <w:rPr>
                <w:rFonts w:ascii="Arial" w:hAnsi="Arial" w:cs="Arial"/>
                <w:sz w:val="24"/>
                <w:szCs w:val="24"/>
              </w:rPr>
              <w:t>Revenue &amp; Benefits Assessment Services</w:t>
            </w:r>
          </w:p>
        </w:tc>
      </w:tr>
      <w:tr w:rsidR="00BB698B" w:rsidTr="001402D9">
        <w:trPr>
          <w:trHeight w:val="563"/>
        </w:trPr>
        <w:tc>
          <w:tcPr>
            <w:tcW w:w="2138" w:type="dxa"/>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9B0D48" w:rsidRPr="00BB698B" w:rsidRDefault="00D8133C" w:rsidP="00D8133C">
            <w:pPr>
              <w:rPr>
                <w:rFonts w:ascii="Arial" w:hAnsi="Arial" w:cs="Arial"/>
                <w:sz w:val="24"/>
                <w:szCs w:val="24"/>
              </w:rPr>
            </w:pPr>
            <w:r>
              <w:rPr>
                <w:rFonts w:ascii="Arial" w:hAnsi="Arial" w:cs="Arial"/>
                <w:sz w:val="24"/>
                <w:szCs w:val="24"/>
              </w:rPr>
              <w:t>37 hours per week</w:t>
            </w:r>
            <w:r w:rsidR="009B0D48" w:rsidRPr="005F3CEC">
              <w:rPr>
                <w:rFonts w:ascii="Arial" w:hAnsi="Arial" w:cs="Arial"/>
                <w:sz w:val="24"/>
                <w:szCs w:val="24"/>
              </w:rPr>
              <w:t>.</w:t>
            </w:r>
          </w:p>
        </w:tc>
        <w:tc>
          <w:tcPr>
            <w:tcW w:w="2023" w:type="dxa"/>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1402D9" w:rsidP="00BB698B">
            <w:pPr>
              <w:rPr>
                <w:rFonts w:ascii="Arial" w:hAnsi="Arial" w:cs="Arial"/>
                <w:sz w:val="24"/>
                <w:szCs w:val="24"/>
              </w:rPr>
            </w:pPr>
            <w:r>
              <w:rPr>
                <w:rFonts w:ascii="Arial" w:hAnsi="Arial" w:cs="Arial"/>
                <w:sz w:val="24"/>
                <w:szCs w:val="24"/>
              </w:rPr>
              <w:t>GO 3</w:t>
            </w:r>
          </w:p>
        </w:tc>
      </w:tr>
      <w:tr w:rsidR="00BB698B" w:rsidTr="001402D9">
        <w:trPr>
          <w:trHeight w:val="563"/>
        </w:trPr>
        <w:tc>
          <w:tcPr>
            <w:tcW w:w="2138" w:type="dxa"/>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804815" w:rsidP="00804815">
            <w:pPr>
              <w:rPr>
                <w:rFonts w:ascii="Arial" w:hAnsi="Arial" w:cs="Arial"/>
                <w:sz w:val="24"/>
                <w:szCs w:val="24"/>
              </w:rPr>
            </w:pPr>
            <w:r>
              <w:rPr>
                <w:rFonts w:ascii="Arial" w:hAnsi="Arial" w:cs="Arial"/>
                <w:sz w:val="24"/>
                <w:szCs w:val="24"/>
              </w:rPr>
              <w:t>Coed Pella, Colwyn Bay</w:t>
            </w:r>
            <w:bookmarkStart w:id="0" w:name="_GoBack"/>
            <w:bookmarkEnd w:id="0"/>
          </w:p>
        </w:tc>
        <w:tc>
          <w:tcPr>
            <w:tcW w:w="2023" w:type="dxa"/>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0B773F" w:rsidP="00BB698B">
            <w:pPr>
              <w:rPr>
                <w:rFonts w:ascii="Arial" w:hAnsi="Arial" w:cs="Arial"/>
                <w:sz w:val="24"/>
                <w:szCs w:val="24"/>
              </w:rPr>
            </w:pPr>
            <w:r>
              <w:rPr>
                <w:rFonts w:ascii="Arial" w:hAnsi="Arial" w:cs="Arial"/>
                <w:sz w:val="24"/>
                <w:szCs w:val="24"/>
              </w:rPr>
              <w:t>SL0087</w:t>
            </w:r>
          </w:p>
        </w:tc>
      </w:tr>
      <w:tr w:rsidR="00BB698B" w:rsidTr="001402D9">
        <w:trPr>
          <w:trHeight w:val="563"/>
        </w:trPr>
        <w:tc>
          <w:tcPr>
            <w:tcW w:w="2138" w:type="dxa"/>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B698B" w:rsidRPr="00BB698B" w:rsidRDefault="001402D9" w:rsidP="00BB698B">
            <w:pPr>
              <w:rPr>
                <w:rFonts w:ascii="Arial" w:hAnsi="Arial" w:cs="Arial"/>
                <w:sz w:val="24"/>
                <w:szCs w:val="24"/>
              </w:rPr>
            </w:pPr>
            <w:r>
              <w:rPr>
                <w:rFonts w:ascii="Arial" w:hAnsi="Arial" w:cs="Arial"/>
                <w:sz w:val="24"/>
                <w:szCs w:val="24"/>
              </w:rPr>
              <w:t>Benefits Manager (Assessments/Customer Services)</w:t>
            </w:r>
          </w:p>
        </w:tc>
        <w:tc>
          <w:tcPr>
            <w:tcW w:w="2023" w:type="dxa"/>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B64795" w:rsidP="00BB698B">
            <w:pPr>
              <w:rPr>
                <w:rFonts w:ascii="Arial" w:hAnsi="Arial" w:cs="Arial"/>
                <w:sz w:val="24"/>
                <w:szCs w:val="24"/>
              </w:rPr>
            </w:pPr>
            <w:r>
              <w:rPr>
                <w:rFonts w:ascii="Arial" w:hAnsi="Arial" w:cs="Arial"/>
                <w:sz w:val="24"/>
                <w:szCs w:val="24"/>
              </w:rPr>
              <w:t>0</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1402D9">
        <w:trPr>
          <w:trHeight w:val="2058"/>
        </w:trPr>
        <w:tc>
          <w:tcPr>
            <w:tcW w:w="9639" w:type="dxa"/>
          </w:tcPr>
          <w:p w:rsidR="00905315" w:rsidRDefault="00905315" w:rsidP="00BB698B"/>
          <w:p w:rsidR="001402D9" w:rsidRPr="001402D9" w:rsidRDefault="001402D9" w:rsidP="001402D9">
            <w:pPr>
              <w:rPr>
                <w:rFonts w:ascii="Arial" w:hAnsi="Arial" w:cs="Arial"/>
                <w:sz w:val="24"/>
                <w:szCs w:val="24"/>
              </w:rPr>
            </w:pPr>
            <w:r w:rsidRPr="001402D9">
              <w:rPr>
                <w:rFonts w:ascii="Arial" w:hAnsi="Arial" w:cs="Arial"/>
                <w:sz w:val="24"/>
                <w:szCs w:val="24"/>
              </w:rPr>
              <w:t xml:space="preserve">To provide an efficient and effective front line service for customers claiming </w:t>
            </w:r>
          </w:p>
          <w:p w:rsidR="009644C4" w:rsidRDefault="001402D9" w:rsidP="00905315">
            <w:pPr>
              <w:rPr>
                <w:rFonts w:ascii="Arial" w:hAnsi="Arial" w:cs="Arial"/>
                <w:sz w:val="24"/>
                <w:szCs w:val="24"/>
              </w:rPr>
            </w:pPr>
            <w:r w:rsidRPr="001402D9">
              <w:rPr>
                <w:rFonts w:ascii="Arial" w:hAnsi="Arial" w:cs="Arial"/>
                <w:sz w:val="24"/>
                <w:szCs w:val="24"/>
              </w:rPr>
              <w:t xml:space="preserve">Housing Benefit, Council Tax Reduction </w:t>
            </w:r>
            <w:r w:rsidRPr="001402D9">
              <w:rPr>
                <w:rFonts w:ascii="Arial" w:hAnsi="Arial" w:cs="Arial"/>
                <w:color w:val="000000"/>
                <w:sz w:val="24"/>
                <w:szCs w:val="24"/>
              </w:rPr>
              <w:t>and Education Benefits (Free School Meals and School Uniform Grants) and prevent and detect</w:t>
            </w:r>
            <w:r w:rsidRPr="001402D9">
              <w:rPr>
                <w:rFonts w:ascii="Arial" w:hAnsi="Arial" w:cs="Arial"/>
                <w:sz w:val="24"/>
                <w:szCs w:val="24"/>
              </w:rPr>
              <w:t xml:space="preserve"> fraud.</w:t>
            </w:r>
            <w:r w:rsidR="000B773F">
              <w:rPr>
                <w:rFonts w:ascii="Arial" w:hAnsi="Arial" w:cs="Arial"/>
                <w:sz w:val="24"/>
                <w:szCs w:val="24"/>
              </w:rPr>
              <w:t xml:space="preserve"> </w:t>
            </w:r>
          </w:p>
          <w:p w:rsidR="000B773F" w:rsidRDefault="000B773F" w:rsidP="00905315">
            <w:pPr>
              <w:rPr>
                <w:rFonts w:ascii="Arial" w:hAnsi="Arial" w:cs="Arial"/>
                <w:sz w:val="24"/>
                <w:szCs w:val="24"/>
              </w:rPr>
            </w:pPr>
            <w:r>
              <w:rPr>
                <w:rFonts w:ascii="Arial" w:hAnsi="Arial" w:cs="Arial"/>
                <w:sz w:val="24"/>
                <w:szCs w:val="24"/>
              </w:rPr>
              <w:t xml:space="preserve">To assist customers claiming Universal Credit. </w:t>
            </w:r>
          </w:p>
          <w:p w:rsidR="00905315" w:rsidRDefault="001402D9" w:rsidP="00905315">
            <w:pPr>
              <w:rPr>
                <w:rFonts w:ascii="Arial" w:hAnsi="Arial" w:cs="Arial"/>
              </w:rPr>
            </w:pPr>
            <w:r w:rsidRPr="001402D9">
              <w:rPr>
                <w:rFonts w:ascii="Arial" w:hAnsi="Arial" w:cs="Arial"/>
                <w:sz w:val="24"/>
                <w:szCs w:val="24"/>
              </w:rPr>
              <w:t>To prepare, update and maintain the records within the Benefit Department in order to maximise efficiency in the performance of its functions</w:t>
            </w:r>
            <w:r>
              <w:rPr>
                <w:rFonts w:ascii="Arial" w:hAnsi="Arial" w:cs="Arial"/>
              </w:rPr>
              <w:t>.</w:t>
            </w:r>
          </w:p>
          <w:p w:rsidR="00561BD2" w:rsidRDefault="00561BD2" w:rsidP="00905315">
            <w:pPr>
              <w:rPr>
                <w:rFonts w:ascii="Arial" w:hAnsi="Arial" w:cs="Arial"/>
              </w:rPr>
            </w:pPr>
          </w:p>
          <w:p w:rsidR="004D3E63" w:rsidRPr="0071634A" w:rsidRDefault="004D3E63" w:rsidP="004D3E63">
            <w:pPr>
              <w:rPr>
                <w:rFonts w:ascii="Arial" w:hAnsi="Arial" w:cs="Arial"/>
                <w:sz w:val="24"/>
                <w:szCs w:val="24"/>
              </w:rPr>
            </w:pPr>
            <w:r w:rsidRPr="0071634A">
              <w:rPr>
                <w:rFonts w:ascii="Arial" w:hAnsi="Arial" w:cs="Arial"/>
                <w:sz w:val="24"/>
                <w:szCs w:val="24"/>
              </w:rPr>
              <w:t>The post holder will be required to undertake a Basic DBS Check for this role and this will be undertaken by the Authority.</w:t>
            </w:r>
          </w:p>
          <w:p w:rsidR="004D3E63" w:rsidRDefault="004D3E63" w:rsidP="00905315">
            <w:pPr>
              <w:rPr>
                <w:rFonts w:ascii="Arial" w:hAnsi="Arial" w:cs="Arial"/>
              </w:rPr>
            </w:pPr>
          </w:p>
          <w:p w:rsidR="00BB698B" w:rsidRPr="00905315" w:rsidRDefault="00BB698B" w:rsidP="00D73DE3"/>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p>
        </w:tc>
      </w:tr>
      <w:tr w:rsidR="00AD4146" w:rsidTr="00B64795">
        <w:trPr>
          <w:trHeight w:val="1360"/>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B64795" w:rsidRPr="00B64795" w:rsidRDefault="00B64795" w:rsidP="00B64795">
            <w:pPr>
              <w:rPr>
                <w:rFonts w:ascii="Arial" w:hAnsi="Arial" w:cs="Arial"/>
                <w:sz w:val="24"/>
                <w:szCs w:val="24"/>
              </w:rPr>
            </w:pPr>
            <w:r w:rsidRPr="00B64795">
              <w:rPr>
                <w:rFonts w:ascii="Arial" w:hAnsi="Arial" w:cs="Arial"/>
                <w:sz w:val="24"/>
                <w:szCs w:val="24"/>
              </w:rPr>
              <w:t>To provide a front line service for customers wishing to claim Housing</w:t>
            </w:r>
          </w:p>
          <w:p w:rsidR="00B64795" w:rsidRPr="00B64795" w:rsidRDefault="00B64795" w:rsidP="00B64795">
            <w:pPr>
              <w:rPr>
                <w:rFonts w:ascii="Arial" w:hAnsi="Arial" w:cs="Arial"/>
                <w:sz w:val="24"/>
                <w:szCs w:val="24"/>
              </w:rPr>
            </w:pPr>
            <w:r w:rsidRPr="00B64795">
              <w:rPr>
                <w:rFonts w:ascii="Arial" w:hAnsi="Arial" w:cs="Arial"/>
                <w:sz w:val="24"/>
                <w:szCs w:val="24"/>
              </w:rPr>
              <w:t>Benefit, Council Tax Reduction and Education Benefits by telephone, face to</w:t>
            </w:r>
            <w:r>
              <w:rPr>
                <w:rFonts w:ascii="Arial" w:hAnsi="Arial" w:cs="Arial"/>
                <w:sz w:val="24"/>
                <w:szCs w:val="24"/>
              </w:rPr>
              <w:t xml:space="preserve"> </w:t>
            </w:r>
            <w:r w:rsidRPr="00B64795">
              <w:rPr>
                <w:rFonts w:ascii="Arial" w:hAnsi="Arial" w:cs="Arial"/>
                <w:sz w:val="24"/>
                <w:szCs w:val="24"/>
              </w:rPr>
              <w:t xml:space="preserve">face at  public  counters, surgeries, take up events and if necessary at </w:t>
            </w:r>
          </w:p>
          <w:p w:rsidR="00AD4146" w:rsidRDefault="00D62503" w:rsidP="00B64795">
            <w:pPr>
              <w:rPr>
                <w:rFonts w:ascii="Arial" w:hAnsi="Arial" w:cs="Arial"/>
                <w:sz w:val="24"/>
                <w:szCs w:val="24"/>
              </w:rPr>
            </w:pPr>
            <w:r>
              <w:rPr>
                <w:rFonts w:ascii="Arial" w:hAnsi="Arial" w:cs="Arial"/>
                <w:sz w:val="24"/>
                <w:szCs w:val="24"/>
              </w:rPr>
              <w:t>Customers’</w:t>
            </w:r>
            <w:r w:rsidR="00B64795">
              <w:rPr>
                <w:rFonts w:ascii="Arial" w:hAnsi="Arial" w:cs="Arial"/>
                <w:sz w:val="24"/>
                <w:szCs w:val="24"/>
              </w:rPr>
              <w:t xml:space="preserve"> homes.</w:t>
            </w:r>
          </w:p>
          <w:p w:rsidR="000B773F" w:rsidRDefault="000B773F" w:rsidP="000B773F">
            <w:pPr>
              <w:rPr>
                <w:rFonts w:ascii="Arial" w:hAnsi="Arial" w:cs="Arial"/>
                <w:sz w:val="24"/>
                <w:szCs w:val="24"/>
              </w:rPr>
            </w:pPr>
            <w:r>
              <w:rPr>
                <w:rFonts w:ascii="Arial" w:hAnsi="Arial" w:cs="Arial"/>
                <w:sz w:val="24"/>
                <w:szCs w:val="24"/>
              </w:rPr>
              <w:t>To provide a front line service for customers claiming Universal Credit.</w:t>
            </w:r>
          </w:p>
          <w:p w:rsidR="00DD4E86" w:rsidRDefault="00DD4E86" w:rsidP="000B773F">
            <w:pPr>
              <w:rPr>
                <w:rFonts w:ascii="Arial" w:hAnsi="Arial" w:cs="Arial"/>
                <w:sz w:val="24"/>
                <w:szCs w:val="24"/>
              </w:rPr>
            </w:pPr>
            <w:r>
              <w:rPr>
                <w:rFonts w:ascii="Arial" w:hAnsi="Arial" w:cs="Arial"/>
                <w:sz w:val="24"/>
                <w:szCs w:val="24"/>
              </w:rPr>
              <w:t>Encouraging customers to claim on line and assisting when required.</w:t>
            </w:r>
          </w:p>
          <w:p w:rsidR="000B773F" w:rsidRPr="00B64795" w:rsidRDefault="000B773F" w:rsidP="000B773F">
            <w:pPr>
              <w:rPr>
                <w:rFonts w:ascii="Arial" w:hAnsi="Arial" w:cs="Arial"/>
                <w:sz w:val="24"/>
                <w:szCs w:val="24"/>
              </w:rPr>
            </w:pPr>
          </w:p>
        </w:tc>
      </w:tr>
      <w:tr w:rsidR="00AD4146" w:rsidTr="001402D9">
        <w:trPr>
          <w:trHeight w:val="275"/>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Pr="00EC60DA" w:rsidRDefault="00EC60DA" w:rsidP="00EC60DA">
            <w:pPr>
              <w:rPr>
                <w:rFonts w:ascii="Arial" w:hAnsi="Arial" w:cs="Arial"/>
                <w:sz w:val="24"/>
                <w:szCs w:val="24"/>
              </w:rPr>
            </w:pPr>
            <w:r w:rsidRPr="00EC60DA">
              <w:rPr>
                <w:rFonts w:ascii="Arial" w:hAnsi="Arial" w:cs="Arial"/>
                <w:sz w:val="24"/>
                <w:szCs w:val="24"/>
              </w:rPr>
              <w:t>To provide a front line service for landlords of tenants claiming Housing Benefit.</w:t>
            </w:r>
          </w:p>
        </w:tc>
      </w:tr>
      <w:tr w:rsidR="00AD4146" w:rsidTr="001402D9">
        <w:trPr>
          <w:trHeight w:val="275"/>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AD4146" w:rsidRDefault="00EC60DA" w:rsidP="00EC60DA">
            <w:pPr>
              <w:rPr>
                <w:rFonts w:ascii="Arial" w:hAnsi="Arial" w:cs="Arial"/>
                <w:sz w:val="24"/>
                <w:szCs w:val="24"/>
              </w:rPr>
            </w:pPr>
            <w:r w:rsidRPr="00EC60DA">
              <w:rPr>
                <w:rFonts w:ascii="Arial" w:hAnsi="Arial" w:cs="Arial"/>
                <w:sz w:val="24"/>
                <w:szCs w:val="24"/>
              </w:rPr>
              <w:t xml:space="preserve">To deal with up to date information received from the Department for Work and Pension and where necessary </w:t>
            </w:r>
            <w:r w:rsidR="00DD4E86">
              <w:rPr>
                <w:rFonts w:ascii="Arial" w:hAnsi="Arial" w:cs="Arial"/>
                <w:sz w:val="24"/>
                <w:szCs w:val="24"/>
              </w:rPr>
              <w:t xml:space="preserve">amend/ </w:t>
            </w:r>
            <w:r w:rsidRPr="00EC60DA">
              <w:rPr>
                <w:rFonts w:ascii="Arial" w:hAnsi="Arial" w:cs="Arial"/>
                <w:sz w:val="24"/>
                <w:szCs w:val="24"/>
              </w:rPr>
              <w:t>suspend and cancel Housing Benefit</w:t>
            </w:r>
            <w:r w:rsidR="00DD4E86">
              <w:rPr>
                <w:rFonts w:ascii="Arial" w:hAnsi="Arial" w:cs="Arial"/>
                <w:sz w:val="24"/>
                <w:szCs w:val="24"/>
              </w:rPr>
              <w:t xml:space="preserve"> </w:t>
            </w:r>
            <w:r w:rsidR="00F975F7">
              <w:rPr>
                <w:rFonts w:ascii="Arial" w:hAnsi="Arial" w:cs="Arial"/>
                <w:sz w:val="24"/>
                <w:szCs w:val="24"/>
              </w:rPr>
              <w:t xml:space="preserve">and / or </w:t>
            </w:r>
            <w:r w:rsidRPr="00EC60DA">
              <w:rPr>
                <w:rFonts w:ascii="Arial" w:hAnsi="Arial" w:cs="Arial"/>
                <w:sz w:val="24"/>
                <w:szCs w:val="24"/>
              </w:rPr>
              <w:t xml:space="preserve">Council Tax Reduction </w:t>
            </w:r>
            <w:r w:rsidR="000B773F">
              <w:rPr>
                <w:rFonts w:ascii="Arial" w:hAnsi="Arial" w:cs="Arial"/>
                <w:sz w:val="24"/>
                <w:szCs w:val="24"/>
              </w:rPr>
              <w:t xml:space="preserve">and Education Benefit </w:t>
            </w:r>
            <w:r w:rsidRPr="00EC60DA">
              <w:rPr>
                <w:rFonts w:ascii="Arial" w:hAnsi="Arial" w:cs="Arial"/>
                <w:sz w:val="24"/>
                <w:szCs w:val="24"/>
              </w:rPr>
              <w:t>claims.</w:t>
            </w:r>
          </w:p>
          <w:p w:rsidR="00EC60DA" w:rsidRPr="00EC60DA" w:rsidRDefault="00EC60DA" w:rsidP="00EC60DA">
            <w:pPr>
              <w:rPr>
                <w:rFonts w:ascii="Arial" w:hAnsi="Arial" w:cs="Arial"/>
                <w:sz w:val="24"/>
                <w:szCs w:val="24"/>
              </w:rPr>
            </w:pPr>
          </w:p>
        </w:tc>
      </w:tr>
      <w:tr w:rsidR="00AD4146" w:rsidTr="001402D9">
        <w:trPr>
          <w:trHeight w:val="275"/>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EC60DA" w:rsidRPr="00EC60DA" w:rsidRDefault="00EC60DA" w:rsidP="00EC60DA">
            <w:pPr>
              <w:rPr>
                <w:rFonts w:ascii="Arial" w:hAnsi="Arial" w:cs="Arial"/>
                <w:sz w:val="24"/>
                <w:szCs w:val="24"/>
              </w:rPr>
            </w:pPr>
            <w:r w:rsidRPr="00EC60DA">
              <w:rPr>
                <w:rFonts w:ascii="Arial" w:hAnsi="Arial" w:cs="Arial"/>
                <w:sz w:val="24"/>
                <w:szCs w:val="24"/>
              </w:rPr>
              <w:t>Organise and distribute internal and external mail within the Benefit Department.</w:t>
            </w:r>
          </w:p>
          <w:p w:rsidR="00AD4146" w:rsidRPr="00EC60DA" w:rsidRDefault="00AD4146" w:rsidP="00AD4146">
            <w:pPr>
              <w:rPr>
                <w:sz w:val="24"/>
                <w:szCs w:val="24"/>
              </w:rPr>
            </w:pPr>
          </w:p>
        </w:tc>
      </w:tr>
      <w:tr w:rsidR="00AD4146" w:rsidTr="001402D9">
        <w:trPr>
          <w:trHeight w:val="275"/>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EC60DA" w:rsidRPr="00EC60DA" w:rsidRDefault="00EC60DA" w:rsidP="00EC60DA">
            <w:pPr>
              <w:rPr>
                <w:rFonts w:ascii="Arial" w:hAnsi="Arial" w:cs="Arial"/>
                <w:sz w:val="24"/>
                <w:szCs w:val="24"/>
              </w:rPr>
            </w:pPr>
            <w:r w:rsidRPr="00EC60DA">
              <w:rPr>
                <w:rFonts w:ascii="Arial" w:hAnsi="Arial" w:cs="Arial"/>
                <w:sz w:val="24"/>
                <w:szCs w:val="24"/>
              </w:rPr>
              <w:t>To assist the Benefits Manager (Assessments/Customer Services) in the dispatch of benefit notifications and other related documents in accordance with the requirement of the legislation.</w:t>
            </w:r>
          </w:p>
          <w:p w:rsidR="00AD4146" w:rsidRPr="00EC60DA" w:rsidRDefault="00AD4146" w:rsidP="00AD4146">
            <w:pPr>
              <w:rPr>
                <w:sz w:val="24"/>
                <w:szCs w:val="24"/>
              </w:rPr>
            </w:pPr>
          </w:p>
        </w:tc>
      </w:tr>
      <w:tr w:rsidR="00AD4146" w:rsidTr="001402D9">
        <w:trPr>
          <w:trHeight w:val="275"/>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240A3C" w:rsidRPr="00240A3C" w:rsidRDefault="00240A3C" w:rsidP="00240A3C">
            <w:pPr>
              <w:rPr>
                <w:rFonts w:ascii="Arial" w:hAnsi="Arial" w:cs="Arial"/>
                <w:color w:val="FF0000"/>
                <w:sz w:val="24"/>
                <w:szCs w:val="24"/>
              </w:rPr>
            </w:pPr>
            <w:r w:rsidRPr="00240A3C">
              <w:rPr>
                <w:rFonts w:ascii="Arial" w:hAnsi="Arial" w:cs="Arial"/>
                <w:sz w:val="24"/>
                <w:szCs w:val="24"/>
              </w:rPr>
              <w:t>To assist the Benefits Manager (Assessmen</w:t>
            </w:r>
            <w:r>
              <w:rPr>
                <w:rFonts w:ascii="Arial" w:hAnsi="Arial" w:cs="Arial"/>
                <w:sz w:val="24"/>
                <w:szCs w:val="24"/>
              </w:rPr>
              <w:t xml:space="preserve">ts/Customer Services) with the </w:t>
            </w:r>
            <w:r w:rsidRPr="00240A3C">
              <w:rPr>
                <w:rFonts w:ascii="Arial" w:hAnsi="Arial" w:cs="Arial"/>
                <w:sz w:val="24"/>
                <w:szCs w:val="24"/>
              </w:rPr>
              <w:t>maintenance of systems (including computer application) and records relating to Housing Benefit, Council Tax Reduction and Education Benefits.</w:t>
            </w:r>
          </w:p>
          <w:p w:rsidR="00AD4146" w:rsidRPr="00EC60DA" w:rsidRDefault="00AD4146" w:rsidP="00AD4146">
            <w:pPr>
              <w:rPr>
                <w:sz w:val="24"/>
                <w:szCs w:val="24"/>
              </w:rPr>
            </w:pPr>
          </w:p>
        </w:tc>
      </w:tr>
      <w:tr w:rsidR="00AD4146" w:rsidTr="001402D9">
        <w:trPr>
          <w:trHeight w:val="275"/>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240A3C" w:rsidRPr="00240A3C" w:rsidRDefault="00240A3C" w:rsidP="00240A3C">
            <w:pPr>
              <w:rPr>
                <w:rFonts w:ascii="Arial" w:hAnsi="Arial" w:cs="Arial"/>
                <w:sz w:val="24"/>
                <w:szCs w:val="24"/>
              </w:rPr>
            </w:pPr>
            <w:r w:rsidRPr="00240A3C">
              <w:rPr>
                <w:rFonts w:ascii="Arial" w:hAnsi="Arial" w:cs="Arial"/>
                <w:sz w:val="24"/>
                <w:szCs w:val="24"/>
              </w:rPr>
              <w:t>To assist the Benefits Manager (Assessments/Customer Services</w:t>
            </w:r>
            <w:r w:rsidR="003B6465" w:rsidRPr="00240A3C">
              <w:rPr>
                <w:rFonts w:ascii="Arial" w:hAnsi="Arial" w:cs="Arial"/>
                <w:sz w:val="24"/>
                <w:szCs w:val="24"/>
              </w:rPr>
              <w:t>) with</w:t>
            </w:r>
            <w:r w:rsidRPr="00240A3C">
              <w:rPr>
                <w:rFonts w:ascii="Arial" w:hAnsi="Arial" w:cs="Arial"/>
                <w:sz w:val="24"/>
                <w:szCs w:val="24"/>
              </w:rPr>
              <w:t xml:space="preserve"> the implementation of any changes in Benefit Rules and Regulations or in financial systems (including computer applications).</w:t>
            </w:r>
          </w:p>
          <w:p w:rsidR="00AD4146" w:rsidRPr="00EC60DA" w:rsidRDefault="00AD4146" w:rsidP="00AD4146">
            <w:pPr>
              <w:rPr>
                <w:sz w:val="24"/>
                <w:szCs w:val="24"/>
              </w:rPr>
            </w:pPr>
          </w:p>
        </w:tc>
      </w:tr>
      <w:tr w:rsidR="00AD4146" w:rsidTr="001402D9">
        <w:trPr>
          <w:trHeight w:val="275"/>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240A3C" w:rsidRPr="00240A3C" w:rsidRDefault="00240A3C" w:rsidP="00240A3C">
            <w:pPr>
              <w:rPr>
                <w:rFonts w:ascii="Arial" w:hAnsi="Arial" w:cs="Arial"/>
                <w:sz w:val="24"/>
                <w:szCs w:val="24"/>
              </w:rPr>
            </w:pPr>
            <w:r w:rsidRPr="00240A3C">
              <w:rPr>
                <w:rFonts w:ascii="Arial" w:hAnsi="Arial" w:cs="Arial"/>
                <w:sz w:val="24"/>
                <w:szCs w:val="24"/>
              </w:rPr>
              <w:t>To liaise with other sections of the Finance Department, Social Services</w:t>
            </w:r>
          </w:p>
          <w:p w:rsidR="00AD4146" w:rsidRDefault="00240A3C" w:rsidP="00240A3C">
            <w:pPr>
              <w:rPr>
                <w:rFonts w:ascii="Arial" w:hAnsi="Arial" w:cs="Arial"/>
                <w:sz w:val="24"/>
                <w:szCs w:val="24"/>
              </w:rPr>
            </w:pPr>
            <w:r w:rsidRPr="00240A3C">
              <w:rPr>
                <w:rFonts w:ascii="Arial" w:hAnsi="Arial" w:cs="Arial"/>
                <w:sz w:val="24"/>
                <w:szCs w:val="24"/>
              </w:rPr>
              <w:t xml:space="preserve">Jobcentre Plus, Pension Service, Rent Officer Service, C.A.B. and other Public Bodies </w:t>
            </w:r>
            <w:proofErr w:type="spellStart"/>
            <w:proofErr w:type="gramStart"/>
            <w:r w:rsidRPr="00240A3C">
              <w:rPr>
                <w:rFonts w:ascii="Arial" w:hAnsi="Arial" w:cs="Arial"/>
                <w:sz w:val="24"/>
                <w:szCs w:val="24"/>
              </w:rPr>
              <w:t>etc</w:t>
            </w:r>
            <w:proofErr w:type="spellEnd"/>
            <w:r w:rsidR="00F975F7">
              <w:rPr>
                <w:rFonts w:ascii="Arial" w:hAnsi="Arial" w:cs="Arial"/>
                <w:sz w:val="24"/>
                <w:szCs w:val="24"/>
              </w:rPr>
              <w:t xml:space="preserve"> </w:t>
            </w:r>
            <w:r w:rsidRPr="00240A3C">
              <w:rPr>
                <w:rFonts w:ascii="Arial" w:hAnsi="Arial" w:cs="Arial"/>
                <w:sz w:val="24"/>
                <w:szCs w:val="24"/>
              </w:rPr>
              <w:t xml:space="preserve"> as</w:t>
            </w:r>
            <w:proofErr w:type="gramEnd"/>
            <w:r w:rsidRPr="00240A3C">
              <w:rPr>
                <w:rFonts w:ascii="Arial" w:hAnsi="Arial" w:cs="Arial"/>
                <w:sz w:val="24"/>
                <w:szCs w:val="24"/>
              </w:rPr>
              <w:t xml:space="preserve"> required.</w:t>
            </w:r>
          </w:p>
          <w:p w:rsidR="00240A3C" w:rsidRPr="00240A3C" w:rsidRDefault="00240A3C" w:rsidP="00240A3C">
            <w:pPr>
              <w:rPr>
                <w:rFonts w:ascii="Arial" w:hAnsi="Arial" w:cs="Arial"/>
                <w:sz w:val="24"/>
                <w:szCs w:val="24"/>
              </w:rPr>
            </w:pPr>
          </w:p>
        </w:tc>
      </w:tr>
      <w:tr w:rsidR="00AD4146" w:rsidTr="001402D9">
        <w:trPr>
          <w:trHeight w:val="275"/>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3B6465" w:rsidRPr="003B6465" w:rsidRDefault="003B6465" w:rsidP="003B6465">
            <w:pPr>
              <w:rPr>
                <w:rFonts w:ascii="Arial" w:hAnsi="Arial" w:cs="Arial"/>
                <w:sz w:val="24"/>
                <w:szCs w:val="24"/>
              </w:rPr>
            </w:pPr>
            <w:r w:rsidRPr="003B6465">
              <w:rPr>
                <w:rFonts w:ascii="Arial" w:hAnsi="Arial" w:cs="Arial"/>
                <w:sz w:val="24"/>
                <w:szCs w:val="24"/>
              </w:rPr>
              <w:t xml:space="preserve">To be aware of any suspected Fraud and report where appropriate to the </w:t>
            </w:r>
          </w:p>
          <w:p w:rsidR="003B6465" w:rsidRPr="003B6465" w:rsidRDefault="003B6465" w:rsidP="003B6465">
            <w:pPr>
              <w:rPr>
                <w:rFonts w:ascii="Arial" w:hAnsi="Arial" w:cs="Arial"/>
                <w:sz w:val="24"/>
                <w:szCs w:val="24"/>
              </w:rPr>
            </w:pPr>
            <w:r w:rsidRPr="003B6465">
              <w:rPr>
                <w:rFonts w:ascii="Arial" w:hAnsi="Arial" w:cs="Arial"/>
                <w:sz w:val="24"/>
                <w:szCs w:val="24"/>
              </w:rPr>
              <w:t>Department for Work &amp; Pensions Single Fraud Investigation Service.</w:t>
            </w:r>
          </w:p>
          <w:p w:rsidR="00AD4146" w:rsidRDefault="00AD4146" w:rsidP="00AD4146"/>
        </w:tc>
      </w:tr>
      <w:tr w:rsidR="00AD4146" w:rsidTr="001402D9">
        <w:trPr>
          <w:trHeight w:val="275"/>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3B6465" w:rsidRPr="003B6465" w:rsidRDefault="003B6465" w:rsidP="003B6465">
            <w:pPr>
              <w:rPr>
                <w:rFonts w:ascii="Arial" w:hAnsi="Arial" w:cs="Arial"/>
                <w:sz w:val="24"/>
                <w:szCs w:val="24"/>
              </w:rPr>
            </w:pPr>
            <w:r w:rsidRPr="003B6465">
              <w:rPr>
                <w:rFonts w:ascii="Arial" w:hAnsi="Arial" w:cs="Arial"/>
                <w:sz w:val="24"/>
                <w:szCs w:val="24"/>
              </w:rPr>
              <w:t xml:space="preserve">To attend training sessions as directed by the Benefits Manager (Assessments/Customer Services). </w:t>
            </w:r>
          </w:p>
          <w:p w:rsidR="00AD4146" w:rsidRDefault="00AD4146" w:rsidP="00AD4146"/>
        </w:tc>
      </w:tr>
      <w:tr w:rsidR="00AD4146" w:rsidTr="001402D9">
        <w:trPr>
          <w:trHeight w:val="275"/>
        </w:trPr>
        <w:tc>
          <w:tcPr>
            <w:tcW w:w="1418" w:type="dxa"/>
          </w:tcPr>
          <w:p w:rsidR="00AD4146" w:rsidRPr="001A316A" w:rsidRDefault="00AD4146" w:rsidP="00AD4146">
            <w:pPr>
              <w:pStyle w:val="ListParagraph"/>
              <w:numPr>
                <w:ilvl w:val="0"/>
                <w:numId w:val="2"/>
              </w:numPr>
              <w:rPr>
                <w:rFonts w:ascii="Arial" w:hAnsi="Arial" w:cs="Arial"/>
                <w:sz w:val="24"/>
                <w:szCs w:val="24"/>
              </w:rPr>
            </w:pPr>
          </w:p>
        </w:tc>
        <w:tc>
          <w:tcPr>
            <w:tcW w:w="8216" w:type="dxa"/>
          </w:tcPr>
          <w:p w:rsidR="007F26B9" w:rsidRPr="007F26B9" w:rsidRDefault="007F26B9" w:rsidP="007F26B9">
            <w:pPr>
              <w:rPr>
                <w:rFonts w:ascii="Arial" w:hAnsi="Arial" w:cs="Arial"/>
                <w:sz w:val="24"/>
                <w:szCs w:val="24"/>
              </w:rPr>
            </w:pPr>
            <w:r w:rsidRPr="007F26B9">
              <w:rPr>
                <w:rFonts w:ascii="Arial" w:hAnsi="Arial" w:cs="Arial"/>
                <w:sz w:val="24"/>
                <w:szCs w:val="24"/>
              </w:rPr>
              <w:t>To a</w:t>
            </w:r>
            <w:r w:rsidR="009644C4">
              <w:rPr>
                <w:rFonts w:ascii="Arial" w:hAnsi="Arial" w:cs="Arial"/>
                <w:sz w:val="24"/>
                <w:szCs w:val="24"/>
              </w:rPr>
              <w:t>ssess</w:t>
            </w:r>
            <w:r w:rsidRPr="007F26B9">
              <w:rPr>
                <w:rFonts w:ascii="Arial" w:hAnsi="Arial" w:cs="Arial"/>
                <w:sz w:val="24"/>
                <w:szCs w:val="24"/>
              </w:rPr>
              <w:t xml:space="preserve"> claims for Education Benefits and record and notify relevant </w:t>
            </w:r>
          </w:p>
          <w:p w:rsidR="007F26B9" w:rsidRPr="007F26B9" w:rsidRDefault="00AD65D8" w:rsidP="007F26B9">
            <w:pPr>
              <w:rPr>
                <w:rFonts w:ascii="Arial" w:hAnsi="Arial" w:cs="Arial"/>
                <w:b/>
                <w:sz w:val="24"/>
                <w:szCs w:val="24"/>
              </w:rPr>
            </w:pPr>
            <w:proofErr w:type="gramStart"/>
            <w:r>
              <w:rPr>
                <w:rFonts w:ascii="Arial" w:hAnsi="Arial" w:cs="Arial"/>
                <w:sz w:val="24"/>
                <w:szCs w:val="24"/>
              </w:rPr>
              <w:t>c</w:t>
            </w:r>
            <w:r w:rsidR="00D62503" w:rsidRPr="007F26B9">
              <w:rPr>
                <w:rFonts w:ascii="Arial" w:hAnsi="Arial" w:cs="Arial"/>
                <w:sz w:val="24"/>
                <w:szCs w:val="24"/>
              </w:rPr>
              <w:t>ustomer</w:t>
            </w:r>
            <w:proofErr w:type="gramEnd"/>
            <w:r>
              <w:rPr>
                <w:rFonts w:ascii="Arial" w:hAnsi="Arial" w:cs="Arial"/>
                <w:sz w:val="24"/>
                <w:szCs w:val="24"/>
              </w:rPr>
              <w:t xml:space="preserve"> </w:t>
            </w:r>
            <w:r w:rsidR="007F26B9" w:rsidRPr="007F26B9">
              <w:rPr>
                <w:rFonts w:ascii="Arial" w:hAnsi="Arial" w:cs="Arial"/>
                <w:sz w:val="24"/>
                <w:szCs w:val="24"/>
              </w:rPr>
              <w:t>of the awards</w:t>
            </w:r>
            <w:r w:rsidR="007F26B9" w:rsidRPr="007F26B9">
              <w:rPr>
                <w:rFonts w:ascii="Arial" w:hAnsi="Arial" w:cs="Arial"/>
                <w:b/>
                <w:sz w:val="24"/>
                <w:szCs w:val="24"/>
              </w:rPr>
              <w:t>.</w:t>
            </w:r>
          </w:p>
          <w:p w:rsidR="00AD4146" w:rsidRDefault="00AD4146" w:rsidP="00AD4146"/>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A41CCE" w:rsidTr="00B83A8B">
        <w:trPr>
          <w:trHeight w:val="658"/>
        </w:trPr>
        <w:tc>
          <w:tcPr>
            <w:tcW w:w="1413" w:type="dxa"/>
          </w:tcPr>
          <w:p w:rsidR="00A41CCE" w:rsidRPr="00D74ECC" w:rsidRDefault="00A41CCE" w:rsidP="00A41CCE">
            <w:pPr>
              <w:pStyle w:val="ListParagraph"/>
              <w:numPr>
                <w:ilvl w:val="0"/>
                <w:numId w:val="3"/>
              </w:numPr>
              <w:rPr>
                <w:sz w:val="24"/>
                <w:szCs w:val="24"/>
              </w:rPr>
            </w:pPr>
          </w:p>
        </w:tc>
        <w:tc>
          <w:tcPr>
            <w:tcW w:w="8221" w:type="dxa"/>
            <w:vAlign w:val="center"/>
          </w:tcPr>
          <w:p w:rsidR="00A41CCE" w:rsidRPr="00A41CCE" w:rsidRDefault="00A41CCE" w:rsidP="00A41CCE">
            <w:pPr>
              <w:jc w:val="both"/>
              <w:rPr>
                <w:rFonts w:ascii="Arial" w:hAnsi="Arial" w:cs="Arial"/>
                <w:sz w:val="24"/>
                <w:szCs w:val="24"/>
              </w:rPr>
            </w:pPr>
          </w:p>
          <w:p w:rsidR="00A41CCE" w:rsidRPr="00A41CCE" w:rsidRDefault="00A41CCE" w:rsidP="00A41CCE">
            <w:pPr>
              <w:jc w:val="both"/>
              <w:rPr>
                <w:sz w:val="24"/>
                <w:szCs w:val="24"/>
              </w:rPr>
            </w:pPr>
            <w:r w:rsidRPr="00A41CCE">
              <w:rPr>
                <w:rFonts w:ascii="Arial" w:hAnsi="Arial" w:cs="Arial"/>
                <w:sz w:val="24"/>
                <w:szCs w:val="24"/>
              </w:rPr>
              <w:t>To be responsible for establishing good working relationships both internally and externally.</w:t>
            </w:r>
          </w:p>
          <w:p w:rsidR="00A41CCE" w:rsidRPr="00A41CCE" w:rsidRDefault="00A41CCE" w:rsidP="00A41CCE">
            <w:pPr>
              <w:jc w:val="both"/>
              <w:rPr>
                <w:sz w:val="24"/>
                <w:szCs w:val="24"/>
              </w:rPr>
            </w:pPr>
          </w:p>
        </w:tc>
      </w:tr>
      <w:tr w:rsidR="00A41CCE" w:rsidTr="00BF1BED">
        <w:trPr>
          <w:trHeight w:val="642"/>
        </w:trPr>
        <w:tc>
          <w:tcPr>
            <w:tcW w:w="1413" w:type="dxa"/>
          </w:tcPr>
          <w:p w:rsidR="00A41CCE" w:rsidRPr="00D74ECC" w:rsidRDefault="00A41CCE" w:rsidP="00A41CCE">
            <w:pPr>
              <w:pStyle w:val="ListParagraph"/>
              <w:numPr>
                <w:ilvl w:val="0"/>
                <w:numId w:val="3"/>
              </w:numPr>
              <w:rPr>
                <w:sz w:val="24"/>
                <w:szCs w:val="24"/>
              </w:rPr>
            </w:pPr>
          </w:p>
        </w:tc>
        <w:tc>
          <w:tcPr>
            <w:tcW w:w="8221" w:type="dxa"/>
            <w:vAlign w:val="center"/>
          </w:tcPr>
          <w:p w:rsidR="00A41CCE" w:rsidRPr="00A41CCE" w:rsidRDefault="00A41CCE" w:rsidP="00A41CCE">
            <w:pPr>
              <w:jc w:val="both"/>
              <w:rPr>
                <w:rFonts w:ascii="Arial" w:hAnsi="Arial" w:cs="Arial"/>
                <w:sz w:val="24"/>
                <w:szCs w:val="24"/>
              </w:rPr>
            </w:pPr>
            <w:r w:rsidRPr="00A41CCE">
              <w:rPr>
                <w:rFonts w:ascii="Arial" w:hAnsi="Arial" w:cs="Arial"/>
                <w:sz w:val="24"/>
                <w:szCs w:val="24"/>
              </w:rPr>
              <w:t>Compliance with the Authority’s Policies and Procedures and to make known to Senior Officers any areas which are not adequately covered.</w:t>
            </w:r>
          </w:p>
        </w:tc>
      </w:tr>
      <w:tr w:rsidR="00A41CCE" w:rsidTr="00BF1BED">
        <w:trPr>
          <w:trHeight w:val="708"/>
        </w:trPr>
        <w:tc>
          <w:tcPr>
            <w:tcW w:w="1413" w:type="dxa"/>
          </w:tcPr>
          <w:p w:rsidR="00A41CCE" w:rsidRPr="00D74ECC" w:rsidRDefault="00A41CCE" w:rsidP="00A41CCE">
            <w:pPr>
              <w:pStyle w:val="ListParagraph"/>
              <w:numPr>
                <w:ilvl w:val="0"/>
                <w:numId w:val="3"/>
              </w:numPr>
              <w:rPr>
                <w:sz w:val="24"/>
                <w:szCs w:val="24"/>
              </w:rPr>
            </w:pPr>
          </w:p>
        </w:tc>
        <w:tc>
          <w:tcPr>
            <w:tcW w:w="8221" w:type="dxa"/>
            <w:vAlign w:val="center"/>
          </w:tcPr>
          <w:p w:rsidR="00A41CCE" w:rsidRPr="00A41CCE" w:rsidRDefault="00A41CCE" w:rsidP="00A41CCE">
            <w:pPr>
              <w:spacing w:before="120"/>
              <w:jc w:val="both"/>
              <w:rPr>
                <w:rFonts w:ascii="Arial" w:hAnsi="Arial" w:cs="Arial"/>
                <w:sz w:val="24"/>
                <w:szCs w:val="24"/>
              </w:rPr>
            </w:pPr>
            <w:r w:rsidRPr="00A41CCE">
              <w:rPr>
                <w:rFonts w:ascii="Arial" w:hAnsi="Arial" w:cs="Arial"/>
                <w:sz w:val="24"/>
                <w:szCs w:val="24"/>
              </w:rPr>
              <w:t>To participate actively in supporting the Authority’s principles and practices of equality of opportunity as laid down within the Equalities Policy.</w:t>
            </w:r>
          </w:p>
        </w:tc>
      </w:tr>
      <w:tr w:rsidR="00A41CCE" w:rsidTr="00BF1BED">
        <w:trPr>
          <w:trHeight w:val="1132"/>
        </w:trPr>
        <w:tc>
          <w:tcPr>
            <w:tcW w:w="1413" w:type="dxa"/>
          </w:tcPr>
          <w:p w:rsidR="00A41CCE" w:rsidRPr="00D74ECC" w:rsidRDefault="00A41CCE" w:rsidP="00A41CCE">
            <w:pPr>
              <w:pStyle w:val="ListParagraph"/>
              <w:numPr>
                <w:ilvl w:val="0"/>
                <w:numId w:val="3"/>
              </w:numPr>
              <w:rPr>
                <w:sz w:val="24"/>
                <w:szCs w:val="24"/>
              </w:rPr>
            </w:pPr>
          </w:p>
        </w:tc>
        <w:tc>
          <w:tcPr>
            <w:tcW w:w="8221" w:type="dxa"/>
            <w:vAlign w:val="center"/>
          </w:tcPr>
          <w:p w:rsidR="00A41CCE" w:rsidRPr="00A41CCE" w:rsidRDefault="00A41CCE" w:rsidP="00A41CCE">
            <w:pPr>
              <w:spacing w:before="120"/>
              <w:jc w:val="both"/>
              <w:rPr>
                <w:rFonts w:ascii="Arial" w:hAnsi="Arial" w:cs="Arial"/>
                <w:sz w:val="24"/>
                <w:szCs w:val="24"/>
              </w:rPr>
            </w:pPr>
            <w:r w:rsidRPr="00A41CCE">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A41CCE" w:rsidTr="00BF1BED">
        <w:trPr>
          <w:trHeight w:val="1132"/>
        </w:trPr>
        <w:tc>
          <w:tcPr>
            <w:tcW w:w="1413" w:type="dxa"/>
          </w:tcPr>
          <w:p w:rsidR="00A41CCE" w:rsidRPr="00D74ECC" w:rsidRDefault="00A41CCE" w:rsidP="00A41CCE">
            <w:pPr>
              <w:pStyle w:val="ListParagraph"/>
              <w:numPr>
                <w:ilvl w:val="0"/>
                <w:numId w:val="3"/>
              </w:numPr>
              <w:rPr>
                <w:sz w:val="24"/>
                <w:szCs w:val="24"/>
              </w:rPr>
            </w:pPr>
          </w:p>
        </w:tc>
        <w:tc>
          <w:tcPr>
            <w:tcW w:w="8221" w:type="dxa"/>
            <w:vAlign w:val="center"/>
          </w:tcPr>
          <w:p w:rsidR="00A41CCE" w:rsidRPr="00A41CCE" w:rsidRDefault="00A41CCE" w:rsidP="00A41CCE">
            <w:pPr>
              <w:spacing w:before="120"/>
              <w:jc w:val="both"/>
              <w:rPr>
                <w:rFonts w:ascii="Arial" w:hAnsi="Arial" w:cs="Arial"/>
                <w:sz w:val="24"/>
                <w:szCs w:val="24"/>
              </w:rPr>
            </w:pPr>
            <w:r w:rsidRPr="00A41CCE">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A41CCE" w:rsidTr="00BF1BED">
        <w:trPr>
          <w:trHeight w:val="1132"/>
        </w:trPr>
        <w:tc>
          <w:tcPr>
            <w:tcW w:w="1413" w:type="dxa"/>
          </w:tcPr>
          <w:p w:rsidR="00A41CCE" w:rsidRPr="00D74ECC" w:rsidRDefault="00A41CCE" w:rsidP="00A41CCE">
            <w:pPr>
              <w:pStyle w:val="ListParagraph"/>
              <w:numPr>
                <w:ilvl w:val="0"/>
                <w:numId w:val="3"/>
              </w:numPr>
              <w:rPr>
                <w:sz w:val="24"/>
                <w:szCs w:val="24"/>
              </w:rPr>
            </w:pPr>
          </w:p>
        </w:tc>
        <w:tc>
          <w:tcPr>
            <w:tcW w:w="8221" w:type="dxa"/>
            <w:vAlign w:val="center"/>
          </w:tcPr>
          <w:p w:rsidR="00A41CCE" w:rsidRPr="00A41CCE" w:rsidRDefault="00A41CCE" w:rsidP="00A41CCE">
            <w:pPr>
              <w:spacing w:before="120"/>
              <w:jc w:val="both"/>
              <w:rPr>
                <w:rFonts w:ascii="Arial" w:hAnsi="Arial" w:cs="Arial"/>
                <w:sz w:val="24"/>
                <w:szCs w:val="24"/>
              </w:rPr>
            </w:pPr>
            <w:r w:rsidRPr="00A41CCE">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A41CCE" w:rsidTr="00BF1BED">
        <w:trPr>
          <w:trHeight w:val="1132"/>
        </w:trPr>
        <w:tc>
          <w:tcPr>
            <w:tcW w:w="1413" w:type="dxa"/>
          </w:tcPr>
          <w:p w:rsidR="00A41CCE" w:rsidRPr="00D74ECC" w:rsidRDefault="00A41CCE" w:rsidP="00A41CCE">
            <w:pPr>
              <w:pStyle w:val="ListParagraph"/>
              <w:numPr>
                <w:ilvl w:val="0"/>
                <w:numId w:val="3"/>
              </w:numPr>
              <w:rPr>
                <w:sz w:val="24"/>
                <w:szCs w:val="24"/>
              </w:rPr>
            </w:pPr>
          </w:p>
        </w:tc>
        <w:tc>
          <w:tcPr>
            <w:tcW w:w="8221" w:type="dxa"/>
            <w:vAlign w:val="center"/>
          </w:tcPr>
          <w:p w:rsidR="00A41CCE" w:rsidRPr="00A41CCE" w:rsidRDefault="00A41CCE" w:rsidP="00A41CCE">
            <w:pPr>
              <w:spacing w:before="120"/>
              <w:jc w:val="both"/>
              <w:rPr>
                <w:rFonts w:ascii="Arial" w:hAnsi="Arial" w:cs="Arial"/>
                <w:sz w:val="24"/>
                <w:szCs w:val="24"/>
              </w:rPr>
            </w:pPr>
            <w:r w:rsidRPr="00A41CCE">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B5774F" w:rsidRDefault="00B5774F"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BB698B" w:rsidRDefault="001A316A" w:rsidP="00B5774F">
      <w:pPr>
        <w:rPr>
          <w:rFonts w:ascii="Arial" w:hAnsi="Arial" w:cs="Arial"/>
        </w:rPr>
      </w:pPr>
      <w:r w:rsidRPr="001A316A">
        <w:rPr>
          <w:rFonts w:ascii="Arial" w:hAnsi="Arial" w:cs="Arial"/>
          <w:b/>
          <w:bCs/>
        </w:rPr>
        <w:t>Head of Service</w:t>
      </w:r>
      <w:r w:rsidR="00B5774F">
        <w:rPr>
          <w:rFonts w:ascii="Arial" w:hAnsi="Arial" w:cs="Arial"/>
          <w:b/>
          <w:bCs/>
        </w:rPr>
        <w:t>/Manager</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p>
    <w:p w:rsidR="00043590" w:rsidRPr="00F02984" w:rsidRDefault="00043590" w:rsidP="00F02984">
      <w:pPr>
        <w:jc w:val="both"/>
        <w:rPr>
          <w:rFonts w:ascii="Arial" w:hAnsi="Arial" w:cs="Arial"/>
        </w:rPr>
      </w:pPr>
    </w:p>
    <w:p w:rsidR="00043590" w:rsidRDefault="00043590">
      <w:pPr>
        <w:rPr>
          <w:rFonts w:ascii="Arial" w:eastAsia="Times New Roman" w:hAnsi="Arial" w:cs="Arial"/>
          <w:b/>
          <w:bCs/>
          <w:sz w:val="32"/>
          <w:szCs w:val="32"/>
          <w:u w:val="single"/>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BD7511">
        <w:rPr>
          <w:rFonts w:ascii="Arial" w:hAnsi="Arial" w:cs="Arial"/>
          <w:b/>
          <w:sz w:val="24"/>
          <w:szCs w:val="24"/>
        </w:rPr>
        <w:t xml:space="preserve"> Customer Service Assistant – Housing Benefit, Council Tax Reduction and Education Benefits</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BD7511">
        <w:rPr>
          <w:rFonts w:ascii="Arial" w:hAnsi="Arial" w:cs="Arial"/>
          <w:b/>
          <w:sz w:val="24"/>
          <w:szCs w:val="24"/>
        </w:rPr>
        <w:t xml:space="preserve"> </w:t>
      </w:r>
      <w:r w:rsidR="00F975F7">
        <w:rPr>
          <w:rFonts w:ascii="Arial" w:hAnsi="Arial" w:cs="Arial"/>
          <w:b/>
          <w:sz w:val="24"/>
          <w:szCs w:val="24"/>
        </w:rPr>
        <w:t>0</w:t>
      </w:r>
      <w:r w:rsidR="004C7EC5">
        <w:rPr>
          <w:rFonts w:ascii="Arial" w:hAnsi="Arial" w:cs="Arial"/>
          <w:b/>
          <w:sz w:val="24"/>
          <w:szCs w:val="24"/>
        </w:rPr>
        <w:t>9/2017</w:t>
      </w:r>
    </w:p>
    <w:tbl>
      <w:tblPr>
        <w:tblStyle w:val="TableGrid"/>
        <w:tblW w:w="9219" w:type="dxa"/>
        <w:jc w:val="center"/>
        <w:tblLayout w:type="fixed"/>
        <w:tblLook w:val="04A0" w:firstRow="1" w:lastRow="0" w:firstColumn="1" w:lastColumn="0" w:noHBand="0" w:noVBand="1"/>
      </w:tblPr>
      <w:tblGrid>
        <w:gridCol w:w="2263"/>
        <w:gridCol w:w="4688"/>
        <w:gridCol w:w="1417"/>
        <w:gridCol w:w="426"/>
        <w:gridCol w:w="425"/>
      </w:tblGrid>
      <w:tr w:rsidR="00E42831" w:rsidRPr="0063439E" w:rsidTr="008D1D21">
        <w:trPr>
          <w:cantSplit/>
          <w:trHeight w:val="1375"/>
          <w:jc w:val="center"/>
        </w:trPr>
        <w:tc>
          <w:tcPr>
            <w:tcW w:w="2263"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688"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E42831" w:rsidRPr="0063439E" w:rsidTr="008D1D21">
        <w:trPr>
          <w:trHeight w:val="634"/>
          <w:jc w:val="center"/>
        </w:trPr>
        <w:tc>
          <w:tcPr>
            <w:tcW w:w="2263" w:type="dxa"/>
            <w:vMerge w:val="restart"/>
            <w:vAlign w:val="center"/>
          </w:tcPr>
          <w:p w:rsidR="00E42831" w:rsidRPr="001B5143" w:rsidRDefault="00E42831" w:rsidP="0063439E">
            <w:pPr>
              <w:rPr>
                <w:rFonts w:ascii="Arial" w:hAnsi="Arial" w:cs="Arial"/>
                <w:b/>
                <w:i/>
              </w:rPr>
            </w:pPr>
            <w:r w:rsidRPr="001B5143">
              <w:rPr>
                <w:rFonts w:ascii="Arial" w:hAnsi="Arial" w:cs="Arial"/>
                <w:b/>
                <w:i/>
                <w:szCs w:val="24"/>
              </w:rPr>
              <w:t>Knowledge &amp; Skills</w:t>
            </w:r>
          </w:p>
        </w:tc>
        <w:tc>
          <w:tcPr>
            <w:tcW w:w="4688" w:type="dxa"/>
            <w:vAlign w:val="center"/>
          </w:tcPr>
          <w:p w:rsidR="00E42831" w:rsidRPr="008D1D21" w:rsidRDefault="008D1D21" w:rsidP="0063439E">
            <w:pPr>
              <w:rPr>
                <w:rFonts w:ascii="Arial" w:hAnsi="Arial" w:cs="Arial"/>
                <w:sz w:val="24"/>
                <w:szCs w:val="24"/>
              </w:rPr>
            </w:pPr>
            <w:r w:rsidRPr="008D1D21">
              <w:rPr>
                <w:rFonts w:ascii="Arial" w:hAnsi="Arial" w:cs="Arial"/>
                <w:sz w:val="24"/>
                <w:szCs w:val="24"/>
              </w:rPr>
              <w:t>Qualification –</w:t>
            </w:r>
          </w:p>
          <w:p w:rsidR="008D1D21" w:rsidRPr="008D1D21" w:rsidRDefault="008D1D21" w:rsidP="0063439E">
            <w:pPr>
              <w:rPr>
                <w:rFonts w:ascii="Arial" w:hAnsi="Arial" w:cs="Arial"/>
                <w:color w:val="000000"/>
                <w:sz w:val="24"/>
                <w:szCs w:val="24"/>
              </w:rPr>
            </w:pPr>
            <w:r w:rsidRPr="008D1D21">
              <w:rPr>
                <w:rFonts w:ascii="Arial" w:hAnsi="Arial" w:cs="Arial"/>
                <w:color w:val="000000"/>
                <w:sz w:val="24"/>
                <w:szCs w:val="24"/>
              </w:rPr>
              <w:t>A good standard of education, 6 GCSE’s including Mathematics and English and/or Welsh Language.</w:t>
            </w:r>
          </w:p>
        </w:tc>
        <w:tc>
          <w:tcPr>
            <w:tcW w:w="1417" w:type="dxa"/>
            <w:vAlign w:val="center"/>
          </w:tcPr>
          <w:p w:rsidR="00E42831" w:rsidRPr="008D1D21" w:rsidRDefault="008D1D21" w:rsidP="00D02D5C">
            <w:pPr>
              <w:jc w:val="center"/>
              <w:rPr>
                <w:rFonts w:ascii="Arial" w:hAnsi="Arial" w:cs="Arial"/>
                <w:sz w:val="24"/>
                <w:szCs w:val="24"/>
              </w:rPr>
            </w:pPr>
            <w:r w:rsidRPr="008D1D21">
              <w:rPr>
                <w:rFonts w:ascii="Arial" w:hAnsi="Arial" w:cs="Arial"/>
                <w:sz w:val="24"/>
                <w:szCs w:val="24"/>
              </w:rPr>
              <w:t>V</w:t>
            </w:r>
          </w:p>
        </w:tc>
        <w:tc>
          <w:tcPr>
            <w:tcW w:w="426" w:type="dxa"/>
            <w:vAlign w:val="center"/>
          </w:tcPr>
          <w:p w:rsidR="00E42831" w:rsidRPr="00D02D5C" w:rsidRDefault="008D1D21"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E42831" w:rsidRPr="00D02D5C" w:rsidRDefault="00E42831" w:rsidP="00D02D5C">
            <w:pPr>
              <w:jc w:val="center"/>
              <w:rPr>
                <w:rFonts w:ascii="Arial" w:hAnsi="Arial" w:cs="Arial"/>
                <w:sz w:val="24"/>
                <w:szCs w:val="24"/>
              </w:rPr>
            </w:pPr>
          </w:p>
        </w:tc>
      </w:tr>
      <w:tr w:rsidR="00E42831" w:rsidRPr="0063439E" w:rsidTr="00935431">
        <w:trPr>
          <w:trHeight w:val="565"/>
          <w:jc w:val="center"/>
        </w:trPr>
        <w:tc>
          <w:tcPr>
            <w:tcW w:w="2263" w:type="dxa"/>
            <w:vMerge/>
            <w:vAlign w:val="center"/>
          </w:tcPr>
          <w:p w:rsidR="00E42831" w:rsidRPr="001B5143" w:rsidRDefault="00E42831" w:rsidP="0063439E">
            <w:pPr>
              <w:rPr>
                <w:rFonts w:ascii="Arial" w:hAnsi="Arial" w:cs="Arial"/>
                <w:b/>
                <w:i/>
              </w:rPr>
            </w:pPr>
          </w:p>
        </w:tc>
        <w:tc>
          <w:tcPr>
            <w:tcW w:w="4688" w:type="dxa"/>
            <w:vAlign w:val="center"/>
          </w:tcPr>
          <w:p w:rsidR="008D1D21" w:rsidRPr="008D1D21" w:rsidRDefault="008D1D21" w:rsidP="008D1D21">
            <w:pPr>
              <w:rPr>
                <w:rFonts w:ascii="Arial" w:hAnsi="Arial" w:cs="Arial"/>
                <w:color w:val="000000"/>
                <w:sz w:val="24"/>
                <w:szCs w:val="24"/>
              </w:rPr>
            </w:pPr>
            <w:r w:rsidRPr="008D1D21">
              <w:rPr>
                <w:rFonts w:ascii="Arial" w:hAnsi="Arial" w:cs="Arial"/>
                <w:color w:val="000000"/>
                <w:sz w:val="24"/>
                <w:szCs w:val="24"/>
              </w:rPr>
              <w:t xml:space="preserve">Experience of – </w:t>
            </w:r>
          </w:p>
          <w:p w:rsidR="00E42831" w:rsidRPr="00935431" w:rsidRDefault="008D1D21" w:rsidP="00935431">
            <w:pPr>
              <w:rPr>
                <w:rFonts w:ascii="Arial" w:hAnsi="Arial" w:cs="Arial"/>
                <w:color w:val="000000"/>
                <w:sz w:val="24"/>
                <w:szCs w:val="24"/>
              </w:rPr>
            </w:pPr>
            <w:r w:rsidRPr="008D1D21">
              <w:rPr>
                <w:rFonts w:ascii="Arial" w:hAnsi="Arial" w:cs="Arial"/>
                <w:color w:val="000000"/>
                <w:sz w:val="24"/>
                <w:szCs w:val="24"/>
              </w:rPr>
              <w:t xml:space="preserve">Dealing with the public. </w:t>
            </w:r>
          </w:p>
        </w:tc>
        <w:tc>
          <w:tcPr>
            <w:tcW w:w="1417" w:type="dxa"/>
            <w:vAlign w:val="center"/>
          </w:tcPr>
          <w:p w:rsidR="00E42831" w:rsidRDefault="008D1D21" w:rsidP="00D02D5C">
            <w:pPr>
              <w:jc w:val="center"/>
              <w:rPr>
                <w:rFonts w:ascii="Arial" w:hAnsi="Arial" w:cs="Arial"/>
                <w:sz w:val="24"/>
                <w:szCs w:val="24"/>
              </w:rPr>
            </w:pPr>
            <w:r w:rsidRPr="008D1D21">
              <w:rPr>
                <w:rFonts w:ascii="Arial" w:hAnsi="Arial" w:cs="Arial"/>
                <w:sz w:val="24"/>
                <w:szCs w:val="24"/>
              </w:rPr>
              <w:t>AF</w:t>
            </w:r>
          </w:p>
          <w:p w:rsidR="00935431" w:rsidRPr="008D1D21" w:rsidRDefault="00935431" w:rsidP="00D02D5C">
            <w:pPr>
              <w:jc w:val="center"/>
              <w:rPr>
                <w:rFonts w:ascii="Arial" w:hAnsi="Arial" w:cs="Arial"/>
                <w:sz w:val="24"/>
                <w:szCs w:val="24"/>
              </w:rPr>
            </w:pPr>
          </w:p>
        </w:tc>
        <w:tc>
          <w:tcPr>
            <w:tcW w:w="426" w:type="dxa"/>
            <w:vAlign w:val="center"/>
          </w:tcPr>
          <w:p w:rsidR="00E42831" w:rsidRPr="00D02D5C" w:rsidRDefault="008D1D21" w:rsidP="00935431">
            <w:pPr>
              <w:jc w:val="center"/>
              <w:rPr>
                <w:rFonts w:ascii="Arial" w:hAnsi="Arial" w:cs="Arial"/>
                <w:sz w:val="24"/>
                <w:szCs w:val="24"/>
              </w:rPr>
            </w:pPr>
            <w:r>
              <w:rPr>
                <w:rFonts w:ascii="Arial" w:hAnsi="Arial" w:cs="Arial"/>
                <w:sz w:val="24"/>
                <w:szCs w:val="24"/>
              </w:rPr>
              <w:sym w:font="Wingdings" w:char="F0FC"/>
            </w:r>
          </w:p>
        </w:tc>
        <w:tc>
          <w:tcPr>
            <w:tcW w:w="425" w:type="dxa"/>
          </w:tcPr>
          <w:p w:rsidR="00E42831" w:rsidRPr="00D02D5C" w:rsidRDefault="00E42831" w:rsidP="00D02D5C">
            <w:pPr>
              <w:jc w:val="center"/>
              <w:rPr>
                <w:rFonts w:ascii="Arial" w:hAnsi="Arial" w:cs="Arial"/>
                <w:sz w:val="24"/>
                <w:szCs w:val="24"/>
              </w:rPr>
            </w:pPr>
          </w:p>
        </w:tc>
      </w:tr>
      <w:tr w:rsidR="00935431" w:rsidRPr="0063439E" w:rsidTr="008D1D21">
        <w:trPr>
          <w:trHeight w:val="634"/>
          <w:jc w:val="center"/>
        </w:trPr>
        <w:tc>
          <w:tcPr>
            <w:tcW w:w="2263" w:type="dxa"/>
            <w:vMerge/>
            <w:vAlign w:val="center"/>
          </w:tcPr>
          <w:p w:rsidR="00935431" w:rsidRPr="001B5143" w:rsidRDefault="00935431" w:rsidP="0063439E">
            <w:pPr>
              <w:rPr>
                <w:rFonts w:ascii="Arial" w:hAnsi="Arial" w:cs="Arial"/>
                <w:b/>
                <w:i/>
              </w:rPr>
            </w:pPr>
          </w:p>
        </w:tc>
        <w:tc>
          <w:tcPr>
            <w:tcW w:w="4688" w:type="dxa"/>
            <w:vAlign w:val="center"/>
          </w:tcPr>
          <w:p w:rsidR="00935431" w:rsidRPr="008D1D21" w:rsidRDefault="00935431" w:rsidP="00F975F7">
            <w:pPr>
              <w:rPr>
                <w:rFonts w:ascii="Arial" w:hAnsi="Arial" w:cs="Arial"/>
                <w:color w:val="000000"/>
                <w:sz w:val="24"/>
                <w:szCs w:val="24"/>
              </w:rPr>
            </w:pPr>
            <w:r w:rsidRPr="008D1D21">
              <w:rPr>
                <w:rFonts w:ascii="Arial" w:hAnsi="Arial" w:cs="Arial"/>
                <w:color w:val="000000"/>
                <w:sz w:val="24"/>
                <w:szCs w:val="24"/>
              </w:rPr>
              <w:t>The use of computer technology</w:t>
            </w:r>
            <w:r w:rsidR="00F975F7">
              <w:rPr>
                <w:rFonts w:ascii="Arial" w:hAnsi="Arial" w:cs="Arial"/>
                <w:color w:val="000000"/>
                <w:sz w:val="24"/>
                <w:szCs w:val="24"/>
              </w:rPr>
              <w:t xml:space="preserve"> and be able to assist others digitally.</w:t>
            </w:r>
          </w:p>
        </w:tc>
        <w:tc>
          <w:tcPr>
            <w:tcW w:w="1417" w:type="dxa"/>
            <w:vAlign w:val="center"/>
          </w:tcPr>
          <w:p w:rsidR="00935431" w:rsidRPr="008D1D21" w:rsidRDefault="00935431" w:rsidP="00D02D5C">
            <w:pPr>
              <w:jc w:val="center"/>
              <w:rPr>
                <w:rFonts w:ascii="Arial" w:hAnsi="Arial" w:cs="Arial"/>
                <w:sz w:val="24"/>
                <w:szCs w:val="24"/>
              </w:rPr>
            </w:pPr>
            <w:r>
              <w:rPr>
                <w:rFonts w:ascii="Arial" w:hAnsi="Arial" w:cs="Arial"/>
                <w:sz w:val="24"/>
                <w:szCs w:val="24"/>
              </w:rPr>
              <w:t>AF</w:t>
            </w:r>
          </w:p>
        </w:tc>
        <w:tc>
          <w:tcPr>
            <w:tcW w:w="426" w:type="dxa"/>
            <w:vAlign w:val="center"/>
          </w:tcPr>
          <w:p w:rsidR="00935431" w:rsidRDefault="00935431"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935431" w:rsidRPr="00D02D5C" w:rsidRDefault="00935431" w:rsidP="00D02D5C">
            <w:pPr>
              <w:jc w:val="center"/>
              <w:rPr>
                <w:rFonts w:ascii="Arial" w:hAnsi="Arial" w:cs="Arial"/>
                <w:sz w:val="24"/>
                <w:szCs w:val="24"/>
              </w:rPr>
            </w:pPr>
          </w:p>
        </w:tc>
      </w:tr>
      <w:tr w:rsidR="00E42831" w:rsidRPr="0063439E" w:rsidTr="008D1D21">
        <w:trPr>
          <w:trHeight w:val="634"/>
          <w:jc w:val="center"/>
        </w:trPr>
        <w:tc>
          <w:tcPr>
            <w:tcW w:w="2263" w:type="dxa"/>
            <w:vMerge/>
            <w:vAlign w:val="center"/>
          </w:tcPr>
          <w:p w:rsidR="00E42831" w:rsidRPr="001B5143" w:rsidRDefault="00E42831" w:rsidP="0063439E">
            <w:pPr>
              <w:rPr>
                <w:rFonts w:ascii="Arial" w:hAnsi="Arial" w:cs="Arial"/>
                <w:b/>
                <w:i/>
              </w:rPr>
            </w:pPr>
          </w:p>
        </w:tc>
        <w:tc>
          <w:tcPr>
            <w:tcW w:w="4688" w:type="dxa"/>
            <w:vAlign w:val="center"/>
          </w:tcPr>
          <w:p w:rsidR="00E42831" w:rsidRPr="008D1D21" w:rsidRDefault="008D1D21" w:rsidP="0063439E">
            <w:pPr>
              <w:rPr>
                <w:rFonts w:ascii="Arial" w:hAnsi="Arial" w:cs="Arial"/>
                <w:sz w:val="24"/>
                <w:szCs w:val="24"/>
              </w:rPr>
            </w:pPr>
            <w:r w:rsidRPr="008D1D21">
              <w:rPr>
                <w:rFonts w:ascii="Arial" w:hAnsi="Arial" w:cs="Arial"/>
                <w:sz w:val="24"/>
                <w:szCs w:val="24"/>
              </w:rPr>
              <w:t>Ability to –</w:t>
            </w:r>
          </w:p>
          <w:p w:rsidR="008D1D21" w:rsidRPr="00935431" w:rsidRDefault="00935431" w:rsidP="0063439E">
            <w:pPr>
              <w:rPr>
                <w:rFonts w:ascii="Arial" w:hAnsi="Arial" w:cs="Arial"/>
                <w:sz w:val="24"/>
                <w:szCs w:val="24"/>
              </w:rPr>
            </w:pPr>
            <w:r>
              <w:rPr>
                <w:rFonts w:ascii="Arial" w:hAnsi="Arial" w:cs="Arial"/>
                <w:sz w:val="24"/>
                <w:szCs w:val="24"/>
              </w:rPr>
              <w:t>Communicate effectively.</w:t>
            </w:r>
          </w:p>
        </w:tc>
        <w:tc>
          <w:tcPr>
            <w:tcW w:w="1417" w:type="dxa"/>
            <w:vAlign w:val="center"/>
          </w:tcPr>
          <w:p w:rsidR="00E42831" w:rsidRDefault="008D1D21" w:rsidP="00D02D5C">
            <w:pPr>
              <w:jc w:val="center"/>
              <w:rPr>
                <w:rFonts w:ascii="Arial" w:hAnsi="Arial" w:cs="Arial"/>
                <w:sz w:val="24"/>
                <w:szCs w:val="24"/>
              </w:rPr>
            </w:pPr>
            <w:r w:rsidRPr="008D1D21">
              <w:rPr>
                <w:rFonts w:ascii="Arial" w:hAnsi="Arial" w:cs="Arial"/>
                <w:sz w:val="24"/>
                <w:szCs w:val="24"/>
              </w:rPr>
              <w:t>I</w:t>
            </w:r>
          </w:p>
          <w:p w:rsidR="00935431" w:rsidRPr="008D1D21" w:rsidRDefault="00935431" w:rsidP="00D02D5C">
            <w:pPr>
              <w:jc w:val="center"/>
              <w:rPr>
                <w:rFonts w:ascii="Arial" w:hAnsi="Arial" w:cs="Arial"/>
                <w:sz w:val="24"/>
                <w:szCs w:val="24"/>
              </w:rPr>
            </w:pPr>
          </w:p>
        </w:tc>
        <w:tc>
          <w:tcPr>
            <w:tcW w:w="426" w:type="dxa"/>
            <w:vAlign w:val="center"/>
          </w:tcPr>
          <w:p w:rsidR="00E42831" w:rsidRDefault="008D1D21" w:rsidP="00D02D5C">
            <w:pPr>
              <w:jc w:val="center"/>
              <w:rPr>
                <w:rFonts w:ascii="Arial" w:hAnsi="Arial" w:cs="Arial"/>
                <w:sz w:val="24"/>
                <w:szCs w:val="24"/>
              </w:rPr>
            </w:pPr>
            <w:r>
              <w:rPr>
                <w:rFonts w:ascii="Arial" w:hAnsi="Arial" w:cs="Arial"/>
                <w:sz w:val="24"/>
                <w:szCs w:val="24"/>
              </w:rPr>
              <w:sym w:font="Wingdings" w:char="F0FC"/>
            </w:r>
          </w:p>
          <w:p w:rsidR="00935431" w:rsidRPr="00D02D5C" w:rsidRDefault="00935431" w:rsidP="00D02D5C">
            <w:pPr>
              <w:jc w:val="center"/>
              <w:rPr>
                <w:rFonts w:ascii="Arial" w:hAnsi="Arial" w:cs="Arial"/>
                <w:sz w:val="24"/>
                <w:szCs w:val="24"/>
              </w:rPr>
            </w:pPr>
          </w:p>
        </w:tc>
        <w:tc>
          <w:tcPr>
            <w:tcW w:w="425" w:type="dxa"/>
          </w:tcPr>
          <w:p w:rsidR="00E42831" w:rsidRPr="00D02D5C" w:rsidRDefault="00E42831" w:rsidP="00D02D5C">
            <w:pPr>
              <w:jc w:val="center"/>
              <w:rPr>
                <w:rFonts w:ascii="Arial" w:hAnsi="Arial" w:cs="Arial"/>
                <w:sz w:val="24"/>
                <w:szCs w:val="24"/>
              </w:rPr>
            </w:pPr>
          </w:p>
        </w:tc>
      </w:tr>
      <w:tr w:rsidR="00935431" w:rsidRPr="0063439E" w:rsidTr="008D1D21">
        <w:trPr>
          <w:trHeight w:val="634"/>
          <w:jc w:val="center"/>
        </w:trPr>
        <w:tc>
          <w:tcPr>
            <w:tcW w:w="2263" w:type="dxa"/>
            <w:vMerge/>
            <w:vAlign w:val="center"/>
          </w:tcPr>
          <w:p w:rsidR="00935431" w:rsidRPr="001B5143" w:rsidRDefault="00935431" w:rsidP="0063439E">
            <w:pPr>
              <w:rPr>
                <w:rFonts w:ascii="Arial" w:hAnsi="Arial" w:cs="Arial"/>
                <w:b/>
                <w:i/>
              </w:rPr>
            </w:pPr>
          </w:p>
        </w:tc>
        <w:tc>
          <w:tcPr>
            <w:tcW w:w="4688" w:type="dxa"/>
            <w:vAlign w:val="center"/>
          </w:tcPr>
          <w:p w:rsidR="00935431" w:rsidRPr="008D1D21" w:rsidRDefault="00935431" w:rsidP="0063439E">
            <w:pPr>
              <w:rPr>
                <w:rFonts w:ascii="Arial" w:hAnsi="Arial" w:cs="Arial"/>
                <w:sz w:val="24"/>
                <w:szCs w:val="24"/>
              </w:rPr>
            </w:pPr>
            <w:r w:rsidRPr="008D1D21">
              <w:rPr>
                <w:rFonts w:ascii="Arial" w:hAnsi="Arial" w:cs="Arial"/>
                <w:sz w:val="24"/>
                <w:szCs w:val="24"/>
              </w:rPr>
              <w:t>Work under pressure on own initiative</w:t>
            </w:r>
          </w:p>
        </w:tc>
        <w:tc>
          <w:tcPr>
            <w:tcW w:w="1417" w:type="dxa"/>
            <w:vAlign w:val="center"/>
          </w:tcPr>
          <w:p w:rsidR="00935431" w:rsidRPr="008D1D21" w:rsidRDefault="00935431" w:rsidP="00D02D5C">
            <w:pPr>
              <w:jc w:val="center"/>
              <w:rPr>
                <w:rFonts w:ascii="Arial" w:hAnsi="Arial" w:cs="Arial"/>
                <w:sz w:val="24"/>
                <w:szCs w:val="24"/>
              </w:rPr>
            </w:pPr>
            <w:r>
              <w:rPr>
                <w:rFonts w:ascii="Arial" w:hAnsi="Arial" w:cs="Arial"/>
                <w:sz w:val="24"/>
                <w:szCs w:val="24"/>
              </w:rPr>
              <w:t>I</w:t>
            </w:r>
          </w:p>
        </w:tc>
        <w:tc>
          <w:tcPr>
            <w:tcW w:w="426" w:type="dxa"/>
            <w:vAlign w:val="center"/>
          </w:tcPr>
          <w:p w:rsidR="00935431" w:rsidRDefault="00935431"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935431" w:rsidRPr="00D02D5C" w:rsidRDefault="00935431" w:rsidP="00D02D5C">
            <w:pPr>
              <w:jc w:val="center"/>
              <w:rPr>
                <w:rFonts w:ascii="Arial" w:hAnsi="Arial" w:cs="Arial"/>
                <w:sz w:val="24"/>
                <w:szCs w:val="24"/>
              </w:rPr>
            </w:pPr>
          </w:p>
        </w:tc>
      </w:tr>
      <w:tr w:rsidR="00E42831" w:rsidRPr="0063439E" w:rsidTr="008D1D21">
        <w:trPr>
          <w:trHeight w:val="625"/>
          <w:jc w:val="center"/>
        </w:trPr>
        <w:tc>
          <w:tcPr>
            <w:tcW w:w="2263" w:type="dxa"/>
            <w:vMerge/>
            <w:vAlign w:val="center"/>
          </w:tcPr>
          <w:p w:rsidR="00E42831" w:rsidRPr="001B5143" w:rsidRDefault="00E42831" w:rsidP="0063439E">
            <w:pPr>
              <w:rPr>
                <w:rFonts w:ascii="Arial" w:hAnsi="Arial" w:cs="Arial"/>
                <w:b/>
                <w:i/>
              </w:rPr>
            </w:pPr>
          </w:p>
        </w:tc>
        <w:tc>
          <w:tcPr>
            <w:tcW w:w="4688" w:type="dxa"/>
            <w:vAlign w:val="center"/>
          </w:tcPr>
          <w:p w:rsidR="00E42831" w:rsidRPr="00935431" w:rsidRDefault="00E42831" w:rsidP="00935431">
            <w:pPr>
              <w:rPr>
                <w:rFonts w:ascii="Arial" w:hAnsi="Arial" w:cs="Arial"/>
                <w:color w:val="000000"/>
                <w:sz w:val="24"/>
                <w:szCs w:val="24"/>
              </w:rPr>
            </w:pPr>
            <w:r w:rsidRPr="00935431">
              <w:rPr>
                <w:rFonts w:ascii="Arial" w:hAnsi="Arial" w:cs="Arial"/>
                <w:color w:val="000000"/>
                <w:sz w:val="24"/>
                <w:szCs w:val="24"/>
              </w:rPr>
              <w:t>The ability to communicate in English is essential.</w:t>
            </w:r>
          </w:p>
        </w:tc>
        <w:tc>
          <w:tcPr>
            <w:tcW w:w="1417" w:type="dxa"/>
            <w:vAlign w:val="center"/>
          </w:tcPr>
          <w:p w:rsidR="00E42831" w:rsidRPr="00935431" w:rsidRDefault="00E42831" w:rsidP="00D02D5C">
            <w:pPr>
              <w:jc w:val="center"/>
              <w:rPr>
                <w:rFonts w:ascii="Arial" w:hAnsi="Arial" w:cs="Arial"/>
                <w:sz w:val="24"/>
                <w:szCs w:val="24"/>
              </w:rPr>
            </w:pPr>
            <w:r w:rsidRPr="00935431">
              <w:rPr>
                <w:rFonts w:ascii="Arial" w:hAnsi="Arial" w:cs="Arial"/>
                <w:sz w:val="24"/>
                <w:szCs w:val="24"/>
              </w:rPr>
              <w:t>AF/I</w:t>
            </w:r>
          </w:p>
        </w:tc>
        <w:tc>
          <w:tcPr>
            <w:tcW w:w="426" w:type="dxa"/>
            <w:vAlign w:val="center"/>
          </w:tcPr>
          <w:p w:rsidR="00E42831" w:rsidRPr="00935431" w:rsidRDefault="00935431" w:rsidP="00D02D5C">
            <w:pPr>
              <w:jc w:val="center"/>
              <w:rPr>
                <w:rFonts w:ascii="Arial" w:hAnsi="Arial" w:cs="Arial"/>
                <w:sz w:val="24"/>
                <w:szCs w:val="24"/>
              </w:rPr>
            </w:pPr>
            <w:r w:rsidRPr="00935431">
              <w:rPr>
                <w:rFonts w:ascii="Arial" w:hAnsi="Arial" w:cs="Arial"/>
                <w:sz w:val="24"/>
                <w:szCs w:val="24"/>
              </w:rPr>
              <w:sym w:font="Wingdings" w:char="F0FC"/>
            </w:r>
          </w:p>
        </w:tc>
        <w:tc>
          <w:tcPr>
            <w:tcW w:w="425" w:type="dxa"/>
          </w:tcPr>
          <w:p w:rsidR="00E42831" w:rsidRPr="008D1D21" w:rsidRDefault="00E42831" w:rsidP="00D02D5C">
            <w:pPr>
              <w:jc w:val="center"/>
              <w:rPr>
                <w:rFonts w:ascii="Arial" w:hAnsi="Arial" w:cs="Arial"/>
                <w:b/>
                <w:sz w:val="24"/>
                <w:szCs w:val="24"/>
              </w:rPr>
            </w:pPr>
          </w:p>
        </w:tc>
      </w:tr>
      <w:tr w:rsidR="00E42831" w:rsidRPr="0063439E" w:rsidTr="00935431">
        <w:trPr>
          <w:trHeight w:val="552"/>
          <w:jc w:val="center"/>
        </w:trPr>
        <w:tc>
          <w:tcPr>
            <w:tcW w:w="2263" w:type="dxa"/>
            <w:vMerge/>
            <w:vAlign w:val="center"/>
          </w:tcPr>
          <w:p w:rsidR="00E42831" w:rsidRPr="001B5143" w:rsidRDefault="00E42831" w:rsidP="0063439E">
            <w:pPr>
              <w:rPr>
                <w:rFonts w:ascii="Arial" w:hAnsi="Arial" w:cs="Arial"/>
                <w:b/>
                <w:i/>
              </w:rPr>
            </w:pPr>
          </w:p>
        </w:tc>
        <w:tc>
          <w:tcPr>
            <w:tcW w:w="4688" w:type="dxa"/>
          </w:tcPr>
          <w:p w:rsidR="00E42831" w:rsidRPr="00935431" w:rsidRDefault="00E42831" w:rsidP="0063439E">
            <w:pPr>
              <w:rPr>
                <w:rFonts w:ascii="Arial" w:hAnsi="Arial" w:cs="Arial"/>
                <w:sz w:val="24"/>
                <w:szCs w:val="24"/>
              </w:rPr>
            </w:pPr>
            <w:r w:rsidRPr="00935431">
              <w:rPr>
                <w:rFonts w:ascii="Arial" w:hAnsi="Arial" w:cs="Arial"/>
                <w:sz w:val="24"/>
                <w:szCs w:val="24"/>
              </w:rPr>
              <w:t>The abil</w:t>
            </w:r>
            <w:r w:rsidR="00762401" w:rsidRPr="00935431">
              <w:rPr>
                <w:rFonts w:ascii="Arial" w:hAnsi="Arial" w:cs="Arial"/>
                <w:sz w:val="24"/>
                <w:szCs w:val="24"/>
              </w:rPr>
              <w:t>ity to communicate in Welsh is d</w:t>
            </w:r>
            <w:r w:rsidRPr="00935431">
              <w:rPr>
                <w:rFonts w:ascii="Arial" w:hAnsi="Arial" w:cs="Arial"/>
                <w:sz w:val="24"/>
                <w:szCs w:val="24"/>
              </w:rPr>
              <w:t>esirable.</w:t>
            </w:r>
          </w:p>
        </w:tc>
        <w:tc>
          <w:tcPr>
            <w:tcW w:w="1417" w:type="dxa"/>
          </w:tcPr>
          <w:p w:rsidR="00E42831" w:rsidRPr="00935431" w:rsidRDefault="00E42831" w:rsidP="00D02D5C">
            <w:pPr>
              <w:jc w:val="center"/>
              <w:rPr>
                <w:rFonts w:ascii="Arial" w:hAnsi="Arial" w:cs="Arial"/>
                <w:sz w:val="24"/>
                <w:szCs w:val="24"/>
              </w:rPr>
            </w:pPr>
            <w:r w:rsidRPr="00935431">
              <w:rPr>
                <w:rFonts w:ascii="Arial" w:hAnsi="Arial" w:cs="Arial"/>
                <w:sz w:val="24"/>
                <w:szCs w:val="24"/>
              </w:rPr>
              <w:t>AF/I</w:t>
            </w:r>
          </w:p>
        </w:tc>
        <w:tc>
          <w:tcPr>
            <w:tcW w:w="426" w:type="dxa"/>
          </w:tcPr>
          <w:p w:rsidR="00E42831" w:rsidRPr="00935431" w:rsidRDefault="00E42831" w:rsidP="00D02D5C">
            <w:pPr>
              <w:jc w:val="center"/>
              <w:rPr>
                <w:rFonts w:ascii="Arial" w:hAnsi="Arial" w:cs="Arial"/>
                <w:b/>
                <w:sz w:val="24"/>
                <w:szCs w:val="24"/>
              </w:rPr>
            </w:pPr>
          </w:p>
        </w:tc>
        <w:tc>
          <w:tcPr>
            <w:tcW w:w="425" w:type="dxa"/>
          </w:tcPr>
          <w:p w:rsidR="00E42831" w:rsidRPr="00935431" w:rsidRDefault="00935431" w:rsidP="00935431">
            <w:pPr>
              <w:rPr>
                <w:rFonts w:ascii="Arial" w:hAnsi="Arial" w:cs="Arial"/>
                <w:b/>
                <w:sz w:val="24"/>
                <w:szCs w:val="24"/>
              </w:rPr>
            </w:pPr>
            <w:r>
              <w:rPr>
                <w:rFonts w:ascii="Arial" w:hAnsi="Arial" w:cs="Arial"/>
                <w:sz w:val="24"/>
                <w:szCs w:val="24"/>
              </w:rPr>
              <w:sym w:font="Wingdings" w:char="F0FC"/>
            </w:r>
          </w:p>
        </w:tc>
      </w:tr>
      <w:tr w:rsidR="00E42831" w:rsidTr="008D1D21">
        <w:trPr>
          <w:trHeight w:val="552"/>
          <w:jc w:val="center"/>
        </w:trPr>
        <w:tc>
          <w:tcPr>
            <w:tcW w:w="2263" w:type="dxa"/>
            <w:vAlign w:val="center"/>
          </w:tcPr>
          <w:p w:rsidR="00E42831" w:rsidRPr="001B5143" w:rsidRDefault="00E42831" w:rsidP="00AA13FF">
            <w:pPr>
              <w:rPr>
                <w:rFonts w:ascii="Arial" w:hAnsi="Arial" w:cs="Arial"/>
                <w:b/>
                <w:i/>
                <w:szCs w:val="24"/>
              </w:rPr>
            </w:pPr>
            <w:r w:rsidRPr="001B5143">
              <w:rPr>
                <w:rFonts w:ascii="Arial" w:hAnsi="Arial" w:cs="Arial"/>
                <w:b/>
                <w:i/>
                <w:szCs w:val="24"/>
              </w:rPr>
              <w:t>Supervision &amp; Management</w:t>
            </w:r>
          </w:p>
        </w:tc>
        <w:tc>
          <w:tcPr>
            <w:tcW w:w="4688" w:type="dxa"/>
          </w:tcPr>
          <w:p w:rsidR="00E42831" w:rsidRDefault="000C4AF4" w:rsidP="00AA13FF">
            <w:pPr>
              <w:rPr>
                <w:rFonts w:ascii="Arial" w:hAnsi="Arial" w:cs="Arial"/>
                <w:sz w:val="24"/>
                <w:szCs w:val="24"/>
              </w:rPr>
            </w:pPr>
            <w:r>
              <w:rPr>
                <w:rFonts w:ascii="Arial" w:hAnsi="Arial" w:cs="Arial"/>
                <w:sz w:val="24"/>
                <w:szCs w:val="24"/>
              </w:rPr>
              <w:t>N/A</w:t>
            </w: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Merge w:val="restart"/>
            <w:vAlign w:val="center"/>
          </w:tcPr>
          <w:p w:rsidR="00E42831" w:rsidRPr="001B5143" w:rsidRDefault="00E42831" w:rsidP="00AA13FF">
            <w:pPr>
              <w:rPr>
                <w:rFonts w:ascii="Arial" w:hAnsi="Arial" w:cs="Arial"/>
                <w:b/>
                <w:szCs w:val="24"/>
              </w:rPr>
            </w:pPr>
            <w:r w:rsidRPr="001B5143">
              <w:rPr>
                <w:rFonts w:ascii="Arial" w:hAnsi="Arial" w:cs="Arial"/>
                <w:b/>
                <w:szCs w:val="24"/>
              </w:rPr>
              <w:t>Creativity &amp; Innovation</w:t>
            </w:r>
          </w:p>
        </w:tc>
        <w:tc>
          <w:tcPr>
            <w:tcW w:w="4688" w:type="dxa"/>
          </w:tcPr>
          <w:p w:rsidR="00E42831" w:rsidRDefault="008D1D21" w:rsidP="00E44182">
            <w:pPr>
              <w:rPr>
                <w:rFonts w:ascii="Arial" w:hAnsi="Arial" w:cs="Arial"/>
                <w:sz w:val="24"/>
                <w:szCs w:val="24"/>
              </w:rPr>
            </w:pPr>
            <w:r>
              <w:rPr>
                <w:rFonts w:ascii="Arial" w:hAnsi="Arial" w:cs="Arial"/>
                <w:sz w:val="24"/>
                <w:szCs w:val="24"/>
              </w:rPr>
              <w:t xml:space="preserve">To </w:t>
            </w:r>
            <w:r w:rsidR="00E44182">
              <w:rPr>
                <w:rFonts w:ascii="Arial" w:hAnsi="Arial" w:cs="Arial"/>
                <w:sz w:val="24"/>
                <w:szCs w:val="24"/>
              </w:rPr>
              <w:t xml:space="preserve">inform customers of help available with </w:t>
            </w:r>
            <w:r>
              <w:rPr>
                <w:rFonts w:ascii="Arial" w:hAnsi="Arial" w:cs="Arial"/>
                <w:sz w:val="24"/>
                <w:szCs w:val="24"/>
              </w:rPr>
              <w:t>Housing Benefit, Council Tax Reduction and Education Benefits</w:t>
            </w:r>
            <w:r w:rsidR="009644C4">
              <w:rPr>
                <w:rFonts w:ascii="Arial" w:hAnsi="Arial" w:cs="Arial"/>
                <w:sz w:val="24"/>
                <w:szCs w:val="24"/>
              </w:rPr>
              <w:t xml:space="preserve"> and assist with claiming when required.</w:t>
            </w:r>
          </w:p>
        </w:tc>
        <w:tc>
          <w:tcPr>
            <w:tcW w:w="1417" w:type="dxa"/>
            <w:vAlign w:val="center"/>
          </w:tcPr>
          <w:p w:rsidR="00E42831" w:rsidRDefault="008D1D21" w:rsidP="00D02D5C">
            <w:pPr>
              <w:jc w:val="center"/>
              <w:rPr>
                <w:rFonts w:ascii="Arial" w:hAnsi="Arial" w:cs="Arial"/>
                <w:sz w:val="24"/>
                <w:szCs w:val="24"/>
              </w:rPr>
            </w:pPr>
            <w:r>
              <w:rPr>
                <w:rFonts w:ascii="Arial" w:hAnsi="Arial" w:cs="Arial"/>
                <w:sz w:val="24"/>
                <w:szCs w:val="24"/>
              </w:rPr>
              <w:t>I</w:t>
            </w:r>
          </w:p>
        </w:tc>
        <w:tc>
          <w:tcPr>
            <w:tcW w:w="426" w:type="dxa"/>
            <w:vAlign w:val="center"/>
          </w:tcPr>
          <w:p w:rsidR="00E42831" w:rsidRDefault="008D1D21"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Merge/>
            <w:vAlign w:val="center"/>
          </w:tcPr>
          <w:p w:rsidR="00E42831" w:rsidRPr="001B5143" w:rsidRDefault="00E42831" w:rsidP="00AA13FF">
            <w:pPr>
              <w:rPr>
                <w:rFonts w:ascii="Arial" w:hAnsi="Arial" w:cs="Arial"/>
                <w:b/>
                <w:szCs w:val="24"/>
              </w:rPr>
            </w:pPr>
          </w:p>
        </w:tc>
        <w:tc>
          <w:tcPr>
            <w:tcW w:w="4688" w:type="dxa"/>
          </w:tcPr>
          <w:p w:rsidR="00E42831" w:rsidRDefault="008D1D21" w:rsidP="00AA13FF">
            <w:pPr>
              <w:rPr>
                <w:rFonts w:ascii="Arial" w:hAnsi="Arial" w:cs="Arial"/>
                <w:sz w:val="24"/>
                <w:szCs w:val="24"/>
              </w:rPr>
            </w:pPr>
            <w:r>
              <w:rPr>
                <w:rFonts w:ascii="Arial" w:hAnsi="Arial" w:cs="Arial"/>
                <w:sz w:val="24"/>
                <w:szCs w:val="24"/>
              </w:rPr>
              <w:t>To be aware of any suspected Fraud and report where appropriate to the Department for Work &amp; Pensions Single Fraud Investigation Service</w:t>
            </w:r>
          </w:p>
        </w:tc>
        <w:tc>
          <w:tcPr>
            <w:tcW w:w="1417" w:type="dxa"/>
            <w:vAlign w:val="center"/>
          </w:tcPr>
          <w:p w:rsidR="00E42831" w:rsidRDefault="008D1D21" w:rsidP="00D02D5C">
            <w:pPr>
              <w:jc w:val="center"/>
              <w:rPr>
                <w:rFonts w:ascii="Arial" w:hAnsi="Arial" w:cs="Arial"/>
                <w:sz w:val="24"/>
                <w:szCs w:val="24"/>
              </w:rPr>
            </w:pPr>
            <w:r>
              <w:rPr>
                <w:rFonts w:ascii="Arial" w:hAnsi="Arial" w:cs="Arial"/>
                <w:sz w:val="24"/>
                <w:szCs w:val="24"/>
              </w:rPr>
              <w:t>I</w:t>
            </w:r>
          </w:p>
        </w:tc>
        <w:tc>
          <w:tcPr>
            <w:tcW w:w="426" w:type="dxa"/>
            <w:vAlign w:val="center"/>
          </w:tcPr>
          <w:p w:rsidR="00E42831" w:rsidRDefault="008D1D21"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Align w:val="center"/>
          </w:tcPr>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r w:rsidRPr="001B5143">
              <w:rPr>
                <w:rFonts w:ascii="Arial" w:hAnsi="Arial" w:cs="Arial"/>
                <w:b/>
                <w:szCs w:val="24"/>
              </w:rPr>
              <w:t xml:space="preserve">Contacts &amp; </w:t>
            </w:r>
          </w:p>
          <w:p w:rsidR="00E42831" w:rsidRPr="001B5143" w:rsidRDefault="00E42831" w:rsidP="00AA13FF">
            <w:pPr>
              <w:rPr>
                <w:rFonts w:ascii="Arial" w:hAnsi="Arial" w:cs="Arial"/>
                <w:b/>
                <w:szCs w:val="24"/>
              </w:rPr>
            </w:pPr>
            <w:r w:rsidRPr="001B5143">
              <w:rPr>
                <w:rFonts w:ascii="Arial" w:hAnsi="Arial" w:cs="Arial"/>
                <w:b/>
                <w:szCs w:val="24"/>
              </w:rPr>
              <w:t>Relationships</w:t>
            </w:r>
          </w:p>
          <w:p w:rsidR="00E42831" w:rsidRPr="001B5143" w:rsidRDefault="00E42831" w:rsidP="00AA13FF">
            <w:pPr>
              <w:rPr>
                <w:rFonts w:ascii="Arial" w:hAnsi="Arial" w:cs="Arial"/>
                <w:b/>
                <w:szCs w:val="24"/>
              </w:rPr>
            </w:pPr>
          </w:p>
        </w:tc>
        <w:tc>
          <w:tcPr>
            <w:tcW w:w="4688" w:type="dxa"/>
          </w:tcPr>
          <w:p w:rsidR="00E42831" w:rsidRDefault="00F975F7" w:rsidP="00DD4E86">
            <w:pPr>
              <w:rPr>
                <w:rFonts w:ascii="Arial" w:hAnsi="Arial" w:cs="Arial"/>
                <w:sz w:val="24"/>
                <w:szCs w:val="24"/>
              </w:rPr>
            </w:pPr>
            <w:r>
              <w:rPr>
                <w:rFonts w:ascii="Arial" w:hAnsi="Arial" w:cs="Arial"/>
                <w:sz w:val="24"/>
                <w:szCs w:val="24"/>
              </w:rPr>
              <w:t xml:space="preserve">Good communication skills are required with </w:t>
            </w:r>
            <w:r w:rsidR="00952509">
              <w:rPr>
                <w:rFonts w:ascii="Arial" w:hAnsi="Arial" w:cs="Arial"/>
                <w:sz w:val="24"/>
                <w:szCs w:val="24"/>
              </w:rPr>
              <w:t xml:space="preserve">both </w:t>
            </w:r>
            <w:r w:rsidR="0066335A">
              <w:rPr>
                <w:rFonts w:ascii="Arial" w:hAnsi="Arial" w:cs="Arial"/>
                <w:sz w:val="24"/>
                <w:szCs w:val="24"/>
              </w:rPr>
              <w:t>customers claiming benefits and</w:t>
            </w:r>
            <w:r>
              <w:rPr>
                <w:rFonts w:ascii="Arial" w:hAnsi="Arial" w:cs="Arial"/>
                <w:sz w:val="24"/>
                <w:szCs w:val="24"/>
              </w:rPr>
              <w:t xml:space="preserve"> landlords</w:t>
            </w:r>
            <w:r w:rsidR="009644C4">
              <w:rPr>
                <w:rFonts w:ascii="Arial" w:hAnsi="Arial" w:cs="Arial"/>
                <w:sz w:val="24"/>
                <w:szCs w:val="24"/>
              </w:rPr>
              <w:t xml:space="preserve">, </w:t>
            </w:r>
            <w:r w:rsidR="00952509">
              <w:rPr>
                <w:rFonts w:ascii="Arial" w:hAnsi="Arial" w:cs="Arial"/>
                <w:sz w:val="24"/>
                <w:szCs w:val="24"/>
              </w:rPr>
              <w:t>giving clear correct information</w:t>
            </w:r>
            <w:r w:rsidR="00DD4E86">
              <w:rPr>
                <w:rFonts w:ascii="Arial" w:hAnsi="Arial" w:cs="Arial"/>
                <w:sz w:val="24"/>
                <w:szCs w:val="24"/>
              </w:rPr>
              <w:t xml:space="preserve"> in a calm manner.</w:t>
            </w:r>
            <w:r w:rsidR="00952509">
              <w:rPr>
                <w:rFonts w:ascii="Arial" w:hAnsi="Arial" w:cs="Arial"/>
                <w:sz w:val="24"/>
                <w:szCs w:val="24"/>
              </w:rPr>
              <w:t xml:space="preserve"> </w:t>
            </w:r>
            <w:r>
              <w:rPr>
                <w:rFonts w:ascii="Arial" w:hAnsi="Arial" w:cs="Arial"/>
                <w:sz w:val="24"/>
                <w:szCs w:val="24"/>
              </w:rPr>
              <w:t xml:space="preserve"> </w:t>
            </w:r>
          </w:p>
        </w:tc>
        <w:tc>
          <w:tcPr>
            <w:tcW w:w="1417" w:type="dxa"/>
            <w:vAlign w:val="center"/>
          </w:tcPr>
          <w:p w:rsidR="00E42831" w:rsidRDefault="00C45EE3" w:rsidP="00E0599D">
            <w:pPr>
              <w:jc w:val="center"/>
              <w:rPr>
                <w:rFonts w:ascii="Arial" w:hAnsi="Arial" w:cs="Arial"/>
                <w:sz w:val="24"/>
                <w:szCs w:val="24"/>
              </w:rPr>
            </w:pPr>
            <w:r>
              <w:rPr>
                <w:rFonts w:ascii="Arial" w:hAnsi="Arial" w:cs="Arial"/>
                <w:sz w:val="24"/>
                <w:szCs w:val="24"/>
              </w:rPr>
              <w:t>I</w:t>
            </w:r>
          </w:p>
        </w:tc>
        <w:tc>
          <w:tcPr>
            <w:tcW w:w="426" w:type="dxa"/>
            <w:vAlign w:val="center"/>
          </w:tcPr>
          <w:p w:rsidR="00E42831" w:rsidRDefault="00C45EE3" w:rsidP="00E0599D">
            <w:pPr>
              <w:jc w:val="center"/>
              <w:rPr>
                <w:rFonts w:ascii="Arial" w:hAnsi="Arial" w:cs="Arial"/>
                <w:sz w:val="24"/>
                <w:szCs w:val="24"/>
              </w:rPr>
            </w:pPr>
            <w:r>
              <w:rPr>
                <w:rFonts w:ascii="Arial" w:hAnsi="Arial" w:cs="Arial"/>
                <w:sz w:val="24"/>
                <w:szCs w:val="24"/>
              </w:rPr>
              <w:sym w:font="Wingdings" w:char="F0FC"/>
            </w:r>
          </w:p>
        </w:tc>
        <w:tc>
          <w:tcPr>
            <w:tcW w:w="425" w:type="dxa"/>
          </w:tcPr>
          <w:p w:rsidR="00E42831" w:rsidRDefault="00E42831" w:rsidP="00E0599D">
            <w:pPr>
              <w:jc w:val="center"/>
              <w:rPr>
                <w:rFonts w:ascii="Arial" w:hAnsi="Arial" w:cs="Arial"/>
                <w:sz w:val="24"/>
                <w:szCs w:val="24"/>
              </w:rPr>
            </w:pPr>
          </w:p>
        </w:tc>
      </w:tr>
      <w:tr w:rsidR="00E42831" w:rsidTr="008D1D21">
        <w:trPr>
          <w:trHeight w:val="552"/>
          <w:jc w:val="center"/>
        </w:trPr>
        <w:tc>
          <w:tcPr>
            <w:tcW w:w="2263" w:type="dxa"/>
            <w:vMerge w:val="restart"/>
            <w:vAlign w:val="center"/>
          </w:tcPr>
          <w:p w:rsidR="00E42831" w:rsidRPr="001B5143" w:rsidRDefault="00E42831" w:rsidP="00AA13FF">
            <w:pPr>
              <w:rPr>
                <w:rFonts w:ascii="Arial" w:hAnsi="Arial" w:cs="Arial"/>
                <w:b/>
                <w:szCs w:val="24"/>
              </w:rPr>
            </w:pPr>
            <w:r w:rsidRPr="001B5143">
              <w:rPr>
                <w:rFonts w:ascii="Arial" w:hAnsi="Arial" w:cs="Arial"/>
                <w:b/>
                <w:szCs w:val="24"/>
              </w:rPr>
              <w:t>Decisions / Recommendations</w:t>
            </w:r>
          </w:p>
        </w:tc>
        <w:tc>
          <w:tcPr>
            <w:tcW w:w="4688" w:type="dxa"/>
          </w:tcPr>
          <w:p w:rsidR="00E42831" w:rsidRDefault="004C7EC5" w:rsidP="004C7EC5">
            <w:pPr>
              <w:rPr>
                <w:rFonts w:ascii="Arial" w:hAnsi="Arial" w:cs="Arial"/>
                <w:sz w:val="24"/>
                <w:szCs w:val="24"/>
              </w:rPr>
            </w:pPr>
            <w:r>
              <w:rPr>
                <w:rFonts w:ascii="Arial" w:hAnsi="Arial" w:cs="Arial"/>
                <w:sz w:val="24"/>
                <w:szCs w:val="24"/>
              </w:rPr>
              <w:t>Recommend change in procedure to Benefit Manager Assessments/Customer Services to improve service delivery.</w:t>
            </w:r>
          </w:p>
        </w:tc>
        <w:tc>
          <w:tcPr>
            <w:tcW w:w="1417" w:type="dxa"/>
            <w:vAlign w:val="center"/>
          </w:tcPr>
          <w:p w:rsidR="00E42831" w:rsidRDefault="004C7EC5" w:rsidP="00D02D5C">
            <w:pPr>
              <w:jc w:val="center"/>
              <w:rPr>
                <w:rFonts w:ascii="Arial" w:hAnsi="Arial" w:cs="Arial"/>
                <w:sz w:val="24"/>
                <w:szCs w:val="24"/>
              </w:rPr>
            </w:pPr>
            <w:r>
              <w:rPr>
                <w:rFonts w:ascii="Arial" w:hAnsi="Arial" w:cs="Arial"/>
                <w:sz w:val="24"/>
                <w:szCs w:val="24"/>
              </w:rPr>
              <w:t>I</w:t>
            </w:r>
          </w:p>
        </w:tc>
        <w:tc>
          <w:tcPr>
            <w:tcW w:w="426" w:type="dxa"/>
            <w:vAlign w:val="center"/>
          </w:tcPr>
          <w:p w:rsidR="00E42831" w:rsidRPr="004C7EC5" w:rsidRDefault="004C7EC5" w:rsidP="00D02D5C">
            <w:pPr>
              <w:jc w:val="center"/>
              <w:rPr>
                <w:rFonts w:ascii="Arial" w:hAnsi="Arial" w:cs="Arial"/>
                <w:b/>
                <w:sz w:val="24"/>
                <w:szCs w:val="24"/>
              </w:rPr>
            </w:pPr>
            <w:r w:rsidRPr="004C7EC5">
              <w:rPr>
                <w:rFonts w:ascii="Arial" w:hAnsi="Arial" w:cs="Arial"/>
                <w:b/>
                <w:sz w:val="24"/>
                <w:szCs w:val="24"/>
              </w:rPr>
              <w:t>√</w:t>
            </w:r>
          </w:p>
        </w:tc>
        <w:tc>
          <w:tcPr>
            <w:tcW w:w="425" w:type="dxa"/>
          </w:tcPr>
          <w:p w:rsidR="00E42831" w:rsidRDefault="00E42831" w:rsidP="00D02D5C">
            <w:pPr>
              <w:jc w:val="center"/>
              <w:rPr>
                <w:rFonts w:ascii="Arial" w:hAnsi="Arial" w:cs="Arial"/>
                <w:sz w:val="24"/>
                <w:szCs w:val="24"/>
              </w:rPr>
            </w:pPr>
          </w:p>
        </w:tc>
      </w:tr>
      <w:tr w:rsidR="00E42831" w:rsidTr="004C7EC5">
        <w:trPr>
          <w:trHeight w:val="274"/>
          <w:jc w:val="center"/>
        </w:trPr>
        <w:tc>
          <w:tcPr>
            <w:tcW w:w="2263" w:type="dxa"/>
            <w:vMerge/>
            <w:vAlign w:val="center"/>
          </w:tcPr>
          <w:p w:rsidR="00E42831" w:rsidRPr="001B5143" w:rsidRDefault="00E42831" w:rsidP="00AA13FF">
            <w:pPr>
              <w:rPr>
                <w:rFonts w:ascii="Arial" w:hAnsi="Arial" w:cs="Arial"/>
                <w:b/>
                <w:szCs w:val="24"/>
              </w:rPr>
            </w:pPr>
          </w:p>
        </w:tc>
        <w:tc>
          <w:tcPr>
            <w:tcW w:w="4688" w:type="dxa"/>
          </w:tcPr>
          <w:p w:rsidR="00E42831" w:rsidRDefault="00E42831" w:rsidP="00AA13FF">
            <w:pPr>
              <w:rPr>
                <w:rFonts w:ascii="Arial" w:hAnsi="Arial" w:cs="Arial"/>
                <w:sz w:val="24"/>
                <w:szCs w:val="24"/>
              </w:rPr>
            </w:pP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Align w:val="center"/>
          </w:tcPr>
          <w:p w:rsidR="00E42831" w:rsidRPr="001B5143" w:rsidRDefault="00E42831" w:rsidP="00AA13FF">
            <w:pPr>
              <w:rPr>
                <w:rFonts w:ascii="Arial" w:hAnsi="Arial" w:cs="Arial"/>
                <w:b/>
                <w:szCs w:val="24"/>
              </w:rPr>
            </w:pPr>
            <w:r w:rsidRPr="001B5143">
              <w:rPr>
                <w:rFonts w:ascii="Arial" w:hAnsi="Arial" w:cs="Arial"/>
                <w:b/>
                <w:szCs w:val="24"/>
              </w:rPr>
              <w:lastRenderedPageBreak/>
              <w:t>Resources</w:t>
            </w:r>
          </w:p>
        </w:tc>
        <w:tc>
          <w:tcPr>
            <w:tcW w:w="4688" w:type="dxa"/>
          </w:tcPr>
          <w:p w:rsidR="00E42831" w:rsidRDefault="000C4AF4" w:rsidP="00AA13FF">
            <w:pPr>
              <w:rPr>
                <w:rFonts w:ascii="Arial" w:hAnsi="Arial" w:cs="Arial"/>
                <w:sz w:val="24"/>
                <w:szCs w:val="24"/>
              </w:rPr>
            </w:pPr>
            <w:r>
              <w:rPr>
                <w:rFonts w:ascii="Arial" w:hAnsi="Arial" w:cs="Arial"/>
                <w:sz w:val="24"/>
                <w:szCs w:val="24"/>
              </w:rPr>
              <w:t>N/A</w:t>
            </w:r>
          </w:p>
        </w:tc>
        <w:tc>
          <w:tcPr>
            <w:tcW w:w="1417" w:type="dxa"/>
            <w:vAlign w:val="center"/>
          </w:tcPr>
          <w:p w:rsidR="00E42831" w:rsidRDefault="004C7EC5" w:rsidP="00D02D5C">
            <w:pPr>
              <w:jc w:val="center"/>
              <w:rPr>
                <w:rFonts w:ascii="Arial" w:hAnsi="Arial" w:cs="Arial"/>
                <w:sz w:val="24"/>
                <w:szCs w:val="24"/>
              </w:rPr>
            </w:pPr>
            <w:r>
              <w:rPr>
                <w:rFonts w:ascii="Arial" w:hAnsi="Arial" w:cs="Arial"/>
                <w:sz w:val="24"/>
                <w:szCs w:val="24"/>
              </w:rPr>
              <w:t>n/a</w:t>
            </w: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Merge w:val="restart"/>
            <w:vAlign w:val="center"/>
          </w:tcPr>
          <w:p w:rsidR="00E42831" w:rsidRPr="001B5143" w:rsidRDefault="00E42831" w:rsidP="00AA13FF">
            <w:pPr>
              <w:rPr>
                <w:rFonts w:ascii="Arial" w:hAnsi="Arial" w:cs="Arial"/>
                <w:b/>
                <w:szCs w:val="24"/>
              </w:rPr>
            </w:pPr>
            <w:r w:rsidRPr="001B5143">
              <w:rPr>
                <w:rFonts w:ascii="Arial" w:hAnsi="Arial" w:cs="Arial"/>
                <w:b/>
                <w:szCs w:val="24"/>
              </w:rPr>
              <w:t>Physical Demands</w:t>
            </w:r>
          </w:p>
        </w:tc>
        <w:tc>
          <w:tcPr>
            <w:tcW w:w="4688" w:type="dxa"/>
          </w:tcPr>
          <w:p w:rsidR="00E42831" w:rsidRDefault="00C62094" w:rsidP="00AA13FF">
            <w:pPr>
              <w:rPr>
                <w:rFonts w:ascii="Arial" w:hAnsi="Arial" w:cs="Arial"/>
                <w:sz w:val="24"/>
                <w:szCs w:val="24"/>
              </w:rPr>
            </w:pPr>
            <w:r>
              <w:rPr>
                <w:rFonts w:ascii="Arial" w:hAnsi="Arial" w:cs="Arial"/>
                <w:sz w:val="24"/>
                <w:szCs w:val="24"/>
              </w:rPr>
              <w:t>Ability to travel throughout Conwy County Borough Council and to training sessions outside the Borough.</w:t>
            </w:r>
          </w:p>
        </w:tc>
        <w:tc>
          <w:tcPr>
            <w:tcW w:w="1417" w:type="dxa"/>
            <w:vAlign w:val="center"/>
          </w:tcPr>
          <w:p w:rsidR="00E42831" w:rsidRDefault="00C62094" w:rsidP="00D02D5C">
            <w:pPr>
              <w:jc w:val="center"/>
              <w:rPr>
                <w:rFonts w:ascii="Arial" w:hAnsi="Arial" w:cs="Arial"/>
                <w:sz w:val="24"/>
                <w:szCs w:val="24"/>
              </w:rPr>
            </w:pPr>
            <w:r>
              <w:rPr>
                <w:rFonts w:ascii="Arial" w:hAnsi="Arial" w:cs="Arial"/>
                <w:sz w:val="24"/>
                <w:szCs w:val="24"/>
              </w:rPr>
              <w:t>I</w:t>
            </w:r>
          </w:p>
        </w:tc>
        <w:tc>
          <w:tcPr>
            <w:tcW w:w="426" w:type="dxa"/>
            <w:vAlign w:val="center"/>
          </w:tcPr>
          <w:p w:rsidR="00E42831" w:rsidRDefault="00C62094"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E42831" w:rsidRDefault="00E42831" w:rsidP="00D02D5C">
            <w:pPr>
              <w:jc w:val="center"/>
              <w:rPr>
                <w:rFonts w:ascii="Arial" w:hAnsi="Arial" w:cs="Arial"/>
                <w:sz w:val="24"/>
                <w:szCs w:val="24"/>
              </w:rPr>
            </w:pPr>
          </w:p>
        </w:tc>
      </w:tr>
      <w:tr w:rsidR="00E42831" w:rsidTr="008D1D21">
        <w:trPr>
          <w:trHeight w:val="552"/>
          <w:jc w:val="center"/>
        </w:trPr>
        <w:tc>
          <w:tcPr>
            <w:tcW w:w="2263" w:type="dxa"/>
            <w:vMerge/>
            <w:vAlign w:val="center"/>
          </w:tcPr>
          <w:p w:rsidR="00E42831" w:rsidRPr="002706AB" w:rsidRDefault="00E42831" w:rsidP="00AA13FF">
            <w:pPr>
              <w:rPr>
                <w:rFonts w:ascii="Arial" w:hAnsi="Arial" w:cs="Arial"/>
                <w:b/>
                <w:sz w:val="24"/>
                <w:szCs w:val="24"/>
              </w:rPr>
            </w:pPr>
          </w:p>
        </w:tc>
        <w:tc>
          <w:tcPr>
            <w:tcW w:w="4688" w:type="dxa"/>
          </w:tcPr>
          <w:p w:rsidR="00E42831" w:rsidRDefault="00C62094" w:rsidP="00AA13FF">
            <w:pPr>
              <w:rPr>
                <w:rFonts w:ascii="Arial" w:hAnsi="Arial" w:cs="Arial"/>
                <w:sz w:val="24"/>
                <w:szCs w:val="24"/>
              </w:rPr>
            </w:pPr>
            <w:r>
              <w:rPr>
                <w:rFonts w:ascii="Arial" w:hAnsi="Arial" w:cs="Arial"/>
                <w:sz w:val="24"/>
                <w:szCs w:val="24"/>
              </w:rPr>
              <w:t>There will be a need to constantly access and input information using a PC.</w:t>
            </w:r>
          </w:p>
          <w:p w:rsidR="00E42831" w:rsidRDefault="00E42831" w:rsidP="00AA13FF">
            <w:pPr>
              <w:rPr>
                <w:rFonts w:ascii="Arial" w:hAnsi="Arial" w:cs="Arial"/>
                <w:sz w:val="24"/>
                <w:szCs w:val="24"/>
              </w:rPr>
            </w:pPr>
          </w:p>
        </w:tc>
        <w:tc>
          <w:tcPr>
            <w:tcW w:w="1417" w:type="dxa"/>
            <w:vAlign w:val="center"/>
          </w:tcPr>
          <w:p w:rsidR="00E42831" w:rsidRDefault="00C62094" w:rsidP="00D02D5C">
            <w:pPr>
              <w:jc w:val="center"/>
              <w:rPr>
                <w:rFonts w:ascii="Arial" w:hAnsi="Arial" w:cs="Arial"/>
                <w:sz w:val="24"/>
                <w:szCs w:val="24"/>
              </w:rPr>
            </w:pPr>
            <w:r>
              <w:rPr>
                <w:rFonts w:ascii="Arial" w:hAnsi="Arial" w:cs="Arial"/>
                <w:sz w:val="24"/>
                <w:szCs w:val="24"/>
              </w:rPr>
              <w:t>AF</w:t>
            </w:r>
          </w:p>
        </w:tc>
        <w:tc>
          <w:tcPr>
            <w:tcW w:w="426" w:type="dxa"/>
            <w:vAlign w:val="center"/>
          </w:tcPr>
          <w:p w:rsidR="00E42831" w:rsidRDefault="00C62094" w:rsidP="00D02D5C">
            <w:pPr>
              <w:jc w:val="center"/>
              <w:rPr>
                <w:rFonts w:ascii="Arial" w:hAnsi="Arial" w:cs="Arial"/>
                <w:sz w:val="24"/>
                <w:szCs w:val="24"/>
              </w:rPr>
            </w:pPr>
            <w:r>
              <w:rPr>
                <w:rFonts w:ascii="Arial" w:hAnsi="Arial" w:cs="Arial"/>
                <w:sz w:val="24"/>
                <w:szCs w:val="24"/>
              </w:rPr>
              <w:sym w:font="Wingdings" w:char="F0FC"/>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rsidSect="00E551DF">
      <w:headerReference w:type="even" r:id="rId9"/>
      <w:headerReference w:type="default" r:id="rId10"/>
      <w:footerReference w:type="default" r:id="rId11"/>
      <w:headerReference w:type="first" r:id="rId12"/>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E6" w:rsidRDefault="005C4FE6" w:rsidP="001A316A">
      <w:pPr>
        <w:spacing w:after="0" w:line="240" w:lineRule="auto"/>
      </w:pPr>
      <w:r>
        <w:separator/>
      </w:r>
    </w:p>
  </w:endnote>
  <w:endnote w:type="continuationSeparator" w:id="0">
    <w:p w:rsidR="005C4FE6" w:rsidRDefault="005C4FE6"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7F" w:rsidRDefault="00240A3C" w:rsidP="001A316A">
    <w:pPr>
      <w:pStyle w:val="Footer"/>
      <w:rPr>
        <w:sz w:val="16"/>
      </w:rPr>
    </w:pPr>
    <w:r>
      <w:rPr>
        <w:sz w:val="16"/>
      </w:rPr>
      <w:t>CUSTOMER SERVICES ASSISTANT</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E6" w:rsidRDefault="005C4FE6" w:rsidP="001A316A">
      <w:pPr>
        <w:spacing w:after="0" w:line="240" w:lineRule="auto"/>
      </w:pPr>
      <w:r>
        <w:separator/>
      </w:r>
    </w:p>
  </w:footnote>
  <w:footnote w:type="continuationSeparator" w:id="0">
    <w:p w:rsidR="005C4FE6" w:rsidRDefault="005C4FE6"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DF" w:rsidRDefault="004D3E63" w:rsidP="00E551DF">
    <w:pPr>
      <w:pStyle w:val="EgressHeaderStyleOfficialSensitiveLabel"/>
      <w:tabs>
        <w:tab w:val="center" w:pos="4513"/>
        <w:tab w:val="right" w:pos="9026"/>
      </w:tabs>
    </w:pPr>
    <w:fldSimple w:instr=" DOCPROPERTY SW-CLASSIFY-HEADER \* MERGEFORMAT ">
      <w:r w:rsidR="00E551DF">
        <w:t>SWYDDOGOL-SENSITIF / OFFICIAL-SENSITIVE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DF" w:rsidRDefault="004D3E63" w:rsidP="00E551DF">
    <w:pPr>
      <w:pStyle w:val="EgressHeaderStyleOfficialSensitiveLabel"/>
      <w:tabs>
        <w:tab w:val="center" w:pos="4513"/>
        <w:tab w:val="right" w:pos="9026"/>
      </w:tabs>
    </w:pPr>
    <w:fldSimple w:instr=" DOCPROPERTY SW-CLASSIFY-HEADER \* MERGEFORMAT ">
      <w:r w:rsidR="00E551DF">
        <w:t>SWYDDOGOL-SENSITIF / OFFICIAL-SENSITIVE</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DF" w:rsidRDefault="004D3E63" w:rsidP="00E551DF">
    <w:pPr>
      <w:pStyle w:val="EgressHeaderStyleOfficialSensitiveLabel"/>
      <w:tabs>
        <w:tab w:val="center" w:pos="4513"/>
        <w:tab w:val="right" w:pos="9026"/>
      </w:tabs>
    </w:pPr>
    <w:fldSimple w:instr=" DOCPROPERTY SW-CLASSIFY-HEADER \* MERGEFORMAT ">
      <w:r w:rsidR="00E551DF">
        <w:t>SWYDDOGOL-SENSITIF / OFFICIAL-SENSITIVE</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0B773F"/>
    <w:rsid w:val="000C4AF4"/>
    <w:rsid w:val="001402D9"/>
    <w:rsid w:val="001A26EC"/>
    <w:rsid w:val="001A316A"/>
    <w:rsid w:val="001B3386"/>
    <w:rsid w:val="001B5143"/>
    <w:rsid w:val="001E0DD1"/>
    <w:rsid w:val="001E1CF5"/>
    <w:rsid w:val="00240A3C"/>
    <w:rsid w:val="002524BA"/>
    <w:rsid w:val="002706AB"/>
    <w:rsid w:val="002953E4"/>
    <w:rsid w:val="002C6C8B"/>
    <w:rsid w:val="00304E7F"/>
    <w:rsid w:val="00327EA8"/>
    <w:rsid w:val="00332A47"/>
    <w:rsid w:val="00357CAE"/>
    <w:rsid w:val="003B6465"/>
    <w:rsid w:val="003D0D6D"/>
    <w:rsid w:val="00437BC1"/>
    <w:rsid w:val="004511AA"/>
    <w:rsid w:val="00471884"/>
    <w:rsid w:val="00477834"/>
    <w:rsid w:val="0048299E"/>
    <w:rsid w:val="004A157D"/>
    <w:rsid w:val="004C7EC5"/>
    <w:rsid w:val="004D3E63"/>
    <w:rsid w:val="004F0D03"/>
    <w:rsid w:val="00517EC3"/>
    <w:rsid w:val="00535ABC"/>
    <w:rsid w:val="00561BD2"/>
    <w:rsid w:val="00591542"/>
    <w:rsid w:val="005938ED"/>
    <w:rsid w:val="005C4FE6"/>
    <w:rsid w:val="005F3CEC"/>
    <w:rsid w:val="0063439E"/>
    <w:rsid w:val="00652D67"/>
    <w:rsid w:val="006564F6"/>
    <w:rsid w:val="0066335A"/>
    <w:rsid w:val="006F75CE"/>
    <w:rsid w:val="007161AB"/>
    <w:rsid w:val="007179F2"/>
    <w:rsid w:val="00762401"/>
    <w:rsid w:val="007B4C78"/>
    <w:rsid w:val="007F26B9"/>
    <w:rsid w:val="00804815"/>
    <w:rsid w:val="0087704F"/>
    <w:rsid w:val="008D1D21"/>
    <w:rsid w:val="008E5E73"/>
    <w:rsid w:val="008F0013"/>
    <w:rsid w:val="008F04A5"/>
    <w:rsid w:val="00902838"/>
    <w:rsid w:val="00905315"/>
    <w:rsid w:val="0091218E"/>
    <w:rsid w:val="009231AA"/>
    <w:rsid w:val="00935431"/>
    <w:rsid w:val="00940B7F"/>
    <w:rsid w:val="00952509"/>
    <w:rsid w:val="009644C4"/>
    <w:rsid w:val="009B0D48"/>
    <w:rsid w:val="009D7594"/>
    <w:rsid w:val="009E3E45"/>
    <w:rsid w:val="00A41CCE"/>
    <w:rsid w:val="00AA13FF"/>
    <w:rsid w:val="00AC3B3A"/>
    <w:rsid w:val="00AD4146"/>
    <w:rsid w:val="00AD65D8"/>
    <w:rsid w:val="00B04B37"/>
    <w:rsid w:val="00B5774F"/>
    <w:rsid w:val="00B64795"/>
    <w:rsid w:val="00BA0D4D"/>
    <w:rsid w:val="00BB698B"/>
    <w:rsid w:val="00BB7360"/>
    <w:rsid w:val="00BD7511"/>
    <w:rsid w:val="00BE44D3"/>
    <w:rsid w:val="00C45EE3"/>
    <w:rsid w:val="00C62094"/>
    <w:rsid w:val="00C900EE"/>
    <w:rsid w:val="00C97222"/>
    <w:rsid w:val="00D02D5C"/>
    <w:rsid w:val="00D536FF"/>
    <w:rsid w:val="00D62503"/>
    <w:rsid w:val="00D73DE3"/>
    <w:rsid w:val="00D8133C"/>
    <w:rsid w:val="00DB2CDB"/>
    <w:rsid w:val="00DD4E86"/>
    <w:rsid w:val="00E2745C"/>
    <w:rsid w:val="00E42831"/>
    <w:rsid w:val="00E44182"/>
    <w:rsid w:val="00E551DF"/>
    <w:rsid w:val="00E9413C"/>
    <w:rsid w:val="00EC60DA"/>
    <w:rsid w:val="00F02984"/>
    <w:rsid w:val="00F0457D"/>
    <w:rsid w:val="00F16C29"/>
    <w:rsid w:val="00F65803"/>
    <w:rsid w:val="00F764DE"/>
    <w:rsid w:val="00F975F7"/>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BA3F1"/>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alloonText">
    <w:name w:val="Balloon Text"/>
    <w:basedOn w:val="Normal"/>
    <w:link w:val="BalloonTextChar"/>
    <w:uiPriority w:val="99"/>
    <w:semiHidden/>
    <w:unhideWhenUsed/>
    <w:rsid w:val="0029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3E4"/>
    <w:rPr>
      <w:rFonts w:ascii="Segoe UI" w:hAnsi="Segoe UI" w:cs="Segoe UI"/>
      <w:sz w:val="18"/>
      <w:szCs w:val="18"/>
    </w:rPr>
  </w:style>
  <w:style w:type="paragraph" w:customStyle="1" w:styleId="EgressHeaderStyleOfficialSensitiveLabel">
    <w:name w:val="EgressHeaderStyleOfficialSensitiveLabel"/>
    <w:basedOn w:val="Normal"/>
    <w:semiHidden/>
    <w:rsid w:val="00E551DF"/>
    <w:pPr>
      <w:spacing w:after="0"/>
      <w:jc w:val="right"/>
    </w:pPr>
    <w:rPr>
      <w:rFonts w:ascii="Arial" w:hAnsi="Arial" w:cs="Arial"/>
      <w:color w:val="000000"/>
    </w:rPr>
  </w:style>
  <w:style w:type="paragraph" w:customStyle="1" w:styleId="EgressFooterStyleOfficialSensitiveLabel">
    <w:name w:val="EgressFooterStyleOfficialSensitiveLabel"/>
    <w:basedOn w:val="Normal"/>
    <w:semiHidden/>
    <w:rsid w:val="00E551DF"/>
    <w:pPr>
      <w:spacing w:after="0"/>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7558">
      <w:bodyDiv w:val="1"/>
      <w:marLeft w:val="0"/>
      <w:marRight w:val="0"/>
      <w:marTop w:val="0"/>
      <w:marBottom w:val="0"/>
      <w:divBdr>
        <w:top w:val="none" w:sz="0" w:space="0" w:color="auto"/>
        <w:left w:val="none" w:sz="0" w:space="0" w:color="auto"/>
        <w:bottom w:val="none" w:sz="0" w:space="0" w:color="auto"/>
        <w:right w:val="none" w:sz="0" w:space="0" w:color="auto"/>
      </w:divBdr>
    </w:div>
    <w:div w:id="624821102">
      <w:bodyDiv w:val="1"/>
      <w:marLeft w:val="0"/>
      <w:marRight w:val="0"/>
      <w:marTop w:val="0"/>
      <w:marBottom w:val="0"/>
      <w:divBdr>
        <w:top w:val="none" w:sz="0" w:space="0" w:color="auto"/>
        <w:left w:val="none" w:sz="0" w:space="0" w:color="auto"/>
        <w:bottom w:val="none" w:sz="0" w:space="0" w:color="auto"/>
        <w:right w:val="none" w:sz="0" w:space="0" w:color="auto"/>
      </w:divBdr>
    </w:div>
    <w:div w:id="673579480">
      <w:bodyDiv w:val="1"/>
      <w:marLeft w:val="0"/>
      <w:marRight w:val="0"/>
      <w:marTop w:val="0"/>
      <w:marBottom w:val="0"/>
      <w:divBdr>
        <w:top w:val="none" w:sz="0" w:space="0" w:color="auto"/>
        <w:left w:val="none" w:sz="0" w:space="0" w:color="auto"/>
        <w:bottom w:val="none" w:sz="0" w:space="0" w:color="auto"/>
        <w:right w:val="none" w:sz="0" w:space="0" w:color="auto"/>
      </w:divBdr>
    </w:div>
    <w:div w:id="946883809">
      <w:bodyDiv w:val="1"/>
      <w:marLeft w:val="0"/>
      <w:marRight w:val="0"/>
      <w:marTop w:val="0"/>
      <w:marBottom w:val="0"/>
      <w:divBdr>
        <w:top w:val="none" w:sz="0" w:space="0" w:color="auto"/>
        <w:left w:val="none" w:sz="0" w:space="0" w:color="auto"/>
        <w:bottom w:val="none" w:sz="0" w:space="0" w:color="auto"/>
        <w:right w:val="none" w:sz="0" w:space="0" w:color="auto"/>
      </w:divBdr>
    </w:div>
    <w:div w:id="1086344095">
      <w:bodyDiv w:val="1"/>
      <w:marLeft w:val="0"/>
      <w:marRight w:val="0"/>
      <w:marTop w:val="0"/>
      <w:marBottom w:val="0"/>
      <w:divBdr>
        <w:top w:val="none" w:sz="0" w:space="0" w:color="auto"/>
        <w:left w:val="none" w:sz="0" w:space="0" w:color="auto"/>
        <w:bottom w:val="none" w:sz="0" w:space="0" w:color="auto"/>
        <w:right w:val="none" w:sz="0" w:space="0" w:color="auto"/>
      </w:divBdr>
    </w:div>
    <w:div w:id="1458716187">
      <w:bodyDiv w:val="1"/>
      <w:marLeft w:val="0"/>
      <w:marRight w:val="0"/>
      <w:marTop w:val="0"/>
      <w:marBottom w:val="0"/>
      <w:divBdr>
        <w:top w:val="none" w:sz="0" w:space="0" w:color="auto"/>
        <w:left w:val="none" w:sz="0" w:space="0" w:color="auto"/>
        <w:bottom w:val="none" w:sz="0" w:space="0" w:color="auto"/>
        <w:right w:val="none" w:sz="0" w:space="0" w:color="auto"/>
      </w:divBdr>
    </w:div>
    <w:div w:id="1541548063">
      <w:bodyDiv w:val="1"/>
      <w:marLeft w:val="0"/>
      <w:marRight w:val="0"/>
      <w:marTop w:val="0"/>
      <w:marBottom w:val="0"/>
      <w:divBdr>
        <w:top w:val="none" w:sz="0" w:space="0" w:color="auto"/>
        <w:left w:val="none" w:sz="0" w:space="0" w:color="auto"/>
        <w:bottom w:val="none" w:sz="0" w:space="0" w:color="auto"/>
        <w:right w:val="none" w:sz="0" w:space="0" w:color="auto"/>
      </w:divBdr>
    </w:div>
    <w:div w:id="1569732839">
      <w:bodyDiv w:val="1"/>
      <w:marLeft w:val="0"/>
      <w:marRight w:val="0"/>
      <w:marTop w:val="0"/>
      <w:marBottom w:val="0"/>
      <w:divBdr>
        <w:top w:val="none" w:sz="0" w:space="0" w:color="auto"/>
        <w:left w:val="none" w:sz="0" w:space="0" w:color="auto"/>
        <w:bottom w:val="none" w:sz="0" w:space="0" w:color="auto"/>
        <w:right w:val="none" w:sz="0" w:space="0" w:color="auto"/>
      </w:divBdr>
    </w:div>
    <w:div w:id="1808081854">
      <w:bodyDiv w:val="1"/>
      <w:marLeft w:val="0"/>
      <w:marRight w:val="0"/>
      <w:marTop w:val="0"/>
      <w:marBottom w:val="0"/>
      <w:divBdr>
        <w:top w:val="none" w:sz="0" w:space="0" w:color="auto"/>
        <w:left w:val="none" w:sz="0" w:space="0" w:color="auto"/>
        <w:bottom w:val="none" w:sz="0" w:space="0" w:color="auto"/>
        <w:right w:val="none" w:sz="0" w:space="0" w:color="auto"/>
      </w:divBdr>
    </w:div>
    <w:div w:id="1818036406">
      <w:bodyDiv w:val="1"/>
      <w:marLeft w:val="0"/>
      <w:marRight w:val="0"/>
      <w:marTop w:val="0"/>
      <w:marBottom w:val="0"/>
      <w:divBdr>
        <w:top w:val="none" w:sz="0" w:space="0" w:color="auto"/>
        <w:left w:val="none" w:sz="0" w:space="0" w:color="auto"/>
        <w:bottom w:val="none" w:sz="0" w:space="0" w:color="auto"/>
        <w:right w:val="none" w:sz="0" w:space="0" w:color="auto"/>
      </w:divBdr>
    </w:div>
    <w:div w:id="1867282320">
      <w:bodyDiv w:val="1"/>
      <w:marLeft w:val="0"/>
      <w:marRight w:val="0"/>
      <w:marTop w:val="0"/>
      <w:marBottom w:val="0"/>
      <w:divBdr>
        <w:top w:val="none" w:sz="0" w:space="0" w:color="auto"/>
        <w:left w:val="none" w:sz="0" w:space="0" w:color="auto"/>
        <w:bottom w:val="none" w:sz="0" w:space="0" w:color="auto"/>
        <w:right w:val="none" w:sz="0" w:space="0" w:color="auto"/>
      </w:divBdr>
    </w:div>
    <w:div w:id="1958216627">
      <w:bodyDiv w:val="1"/>
      <w:marLeft w:val="0"/>
      <w:marRight w:val="0"/>
      <w:marTop w:val="0"/>
      <w:marBottom w:val="0"/>
      <w:divBdr>
        <w:top w:val="none" w:sz="0" w:space="0" w:color="auto"/>
        <w:left w:val="none" w:sz="0" w:space="0" w:color="auto"/>
        <w:bottom w:val="none" w:sz="0" w:space="0" w:color="auto"/>
        <w:right w:val="none" w:sz="0" w:space="0" w:color="auto"/>
      </w:divBdr>
    </w:div>
    <w:div w:id="2015373673">
      <w:bodyDiv w:val="1"/>
      <w:marLeft w:val="0"/>
      <w:marRight w:val="0"/>
      <w:marTop w:val="0"/>
      <w:marBottom w:val="0"/>
      <w:divBdr>
        <w:top w:val="none" w:sz="0" w:space="0" w:color="auto"/>
        <w:left w:val="none" w:sz="0" w:space="0" w:color="auto"/>
        <w:bottom w:val="none" w:sz="0" w:space="0" w:color="auto"/>
        <w:right w:val="none" w:sz="0" w:space="0" w:color="auto"/>
      </w:divBdr>
    </w:div>
    <w:div w:id="2044791403">
      <w:bodyDiv w:val="1"/>
      <w:marLeft w:val="0"/>
      <w:marRight w:val="0"/>
      <w:marTop w:val="0"/>
      <w:marBottom w:val="0"/>
      <w:divBdr>
        <w:top w:val="none" w:sz="0" w:space="0" w:color="auto"/>
        <w:left w:val="none" w:sz="0" w:space="0" w:color="auto"/>
        <w:bottom w:val="none" w:sz="0" w:space="0" w:color="auto"/>
        <w:right w:val="none" w:sz="0" w:space="0" w:color="auto"/>
      </w:divBdr>
    </w:div>
    <w:div w:id="20816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6BA5-8B07-4D27-963D-95C4224A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Helen Hobson</cp:lastModifiedBy>
  <cp:revision>8</cp:revision>
  <cp:lastPrinted>2016-04-15T11:40:00Z</cp:lastPrinted>
  <dcterms:created xsi:type="dcterms:W3CDTF">2018-10-22T15:06:00Z</dcterms:created>
  <dcterms:modified xsi:type="dcterms:W3CDTF">2022-09-06T09:36:00Z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8d4525ebe1cf4257903a261675523930</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tQt1fhE7fSm5j9WZN7bYO8TNNSKl5l6dRWDDF8CA0hs=</vt:lpwstr>
  </property>
  <property fmtid="{D5CDD505-2E9C-101B-9397-08002B2CF9AE}" pid="6" name="SW-CLASSIFICATION-ID">
    <vt:lpwstr>OfficialSensitiveLabel</vt:lpwstr>
  </property>
  <property fmtid="{D5CDD505-2E9C-101B-9397-08002B2CF9AE}" pid="7" name="SW-CLASSIFIED-BY">
    <vt:lpwstr>cath.dowber@conwy.gov.uk</vt:lpwstr>
  </property>
  <property fmtid="{D5CDD505-2E9C-101B-9397-08002B2CF9AE}" pid="8" name="SW-CLASSIFICATION-DATE">
    <vt:lpwstr>2018-10-22T15:06:02.1775848Z</vt:lpwstr>
  </property>
  <property fmtid="{D5CDD505-2E9C-101B-9397-08002B2CF9AE}" pid="9" name="SW-META-DATA">
    <vt:lpwstr>!!!EGSTAMP:6153e670-182e-4ac4-86db-6bc520f0a05b:OfficialSensitiveLabel;S=500;DESCRIPTION=OFFICIAL-SENSITIVE!!!</vt:lpwstr>
  </property>
  <property fmtid="{D5CDD505-2E9C-101B-9397-08002B2CF9AE}" pid="10" name="SW-CLASSIFY-HEADER">
    <vt:lpwstr>SWYDDOGOL-SENSITIF / OFFICIAL-SENSITIVE</vt:lpwstr>
  </property>
  <property fmtid="{D5CDD505-2E9C-101B-9397-08002B2CF9AE}" pid="11" name="SW-CLASSIFY-FOOTER">
    <vt:lpwstr/>
  </property>
  <property fmtid="{D5CDD505-2E9C-101B-9397-08002B2CF9AE}" pid="12" name="SW-CLASSIFY-WATERMARK">
    <vt:lpwstr/>
  </property>
</Properties>
</file>