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66" w:rsidRDefault="00AB2266" w:rsidP="00AB2266">
      <w:permStart w:id="756381344" w:edGrp="everyone"/>
      <w:permEnd w:id="756381344"/>
    </w:p>
    <w:tbl>
      <w:tblPr>
        <w:tblStyle w:val="GridTable1Light-Accent5"/>
        <w:tblpPr w:leftFromText="180" w:rightFromText="180" w:vertAnchor="text" w:horzAnchor="page" w:tblpX="175" w:tblpY="2432"/>
        <w:tblW w:w="11619" w:type="dxa"/>
        <w:tblLook w:val="04A0" w:firstRow="1" w:lastRow="0" w:firstColumn="1" w:lastColumn="0" w:noHBand="0" w:noVBand="1"/>
      </w:tblPr>
      <w:tblGrid>
        <w:gridCol w:w="11619"/>
      </w:tblGrid>
      <w:tr w:rsidR="00623571" w:rsidRPr="00034C20" w:rsidTr="002A7F4D">
        <w:trPr>
          <w:cnfStyle w:val="100000000000" w:firstRow="1" w:lastRow="0" w:firstColumn="0" w:lastColumn="0" w:oddVBand="0" w:evenVBand="0" w:oddHBand="0" w:evenHBand="0" w:firstRowFirstColumn="0" w:firstRowLastColumn="0" w:lastRowFirstColumn="0" w:lastRowLastColumn="0"/>
          <w:trHeight w:val="9771"/>
        </w:trPr>
        <w:tc>
          <w:tcPr>
            <w:cnfStyle w:val="001000000000" w:firstRow="0" w:lastRow="0" w:firstColumn="1" w:lastColumn="0" w:oddVBand="0" w:evenVBand="0" w:oddHBand="0" w:evenHBand="0" w:firstRowFirstColumn="0" w:firstRowLastColumn="0" w:lastRowFirstColumn="0" w:lastRowLastColumn="0"/>
            <w:tcW w:w="11619" w:type="dxa"/>
          </w:tcPr>
          <w:p w:rsidR="00623571" w:rsidRDefault="001F68D4" w:rsidP="00623571">
            <w:pPr>
              <w:jc w:val="center"/>
              <w:rPr>
                <w:rFonts w:ascii="Arial" w:hAnsi="Arial" w:cs="Arial"/>
                <w:color w:val="323E4F" w:themeColor="text2" w:themeShade="BF"/>
                <w:sz w:val="28"/>
              </w:rPr>
            </w:pPr>
            <w:permStart w:id="851396503" w:edGrp="everyone"/>
            <w:r w:rsidRPr="001F68D4">
              <w:rPr>
                <w:rFonts w:ascii="Arial" w:hAnsi="Arial" w:cs="Arial"/>
                <w:color w:val="323E4F" w:themeColor="text2" w:themeShade="BF"/>
                <w:sz w:val="52"/>
              </w:rPr>
              <w:t xml:space="preserve">EDT </w:t>
            </w:r>
            <w:r>
              <w:rPr>
                <w:rFonts w:ascii="Arial" w:hAnsi="Arial" w:cs="Arial"/>
                <w:color w:val="323E4F" w:themeColor="text2" w:themeShade="BF"/>
                <w:sz w:val="52"/>
              </w:rPr>
              <w:t xml:space="preserve">AMHP </w:t>
            </w:r>
            <w:r w:rsidRPr="001F68D4">
              <w:rPr>
                <w:rFonts w:ascii="Arial" w:hAnsi="Arial" w:cs="Arial"/>
                <w:color w:val="323E4F" w:themeColor="text2" w:themeShade="BF"/>
                <w:sz w:val="52"/>
              </w:rPr>
              <w:t>Sessional Social Worker</w:t>
            </w:r>
            <w:permEnd w:id="851396503"/>
          </w:p>
          <w:p w:rsidR="002A7F4D" w:rsidRDefault="002A7F4D" w:rsidP="00623571">
            <w:pPr>
              <w:jc w:val="center"/>
              <w:rPr>
                <w:rFonts w:ascii="Arial" w:hAnsi="Arial" w:cs="Arial"/>
                <w:color w:val="323E4F" w:themeColor="text2" w:themeShade="BF"/>
                <w:sz w:val="28"/>
              </w:rPr>
            </w:pPr>
          </w:p>
          <w:p w:rsidR="002A7F4D" w:rsidRPr="00034C20" w:rsidRDefault="002A7F4D" w:rsidP="00623571">
            <w:pPr>
              <w:jc w:val="center"/>
              <w:rPr>
                <w:rFonts w:ascii="Arial" w:hAnsi="Arial" w:cs="Arial"/>
                <w:color w:val="323E4F" w:themeColor="text2" w:themeShade="BF"/>
                <w:sz w:val="28"/>
              </w:rPr>
            </w:pPr>
          </w:p>
          <w:p w:rsidR="00624325"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 xml:space="preserve">Job Reference: </w:t>
            </w:r>
            <w:permStart w:id="1721177358" w:edGrp="everyone"/>
            <w:r w:rsidR="001F68D4">
              <w:rPr>
                <w:rFonts w:ascii="Arial" w:hAnsi="Arial" w:cs="Arial"/>
                <w:color w:val="323E4F" w:themeColor="text2" w:themeShade="BF"/>
                <w:sz w:val="28"/>
              </w:rPr>
              <w:t>REQ003134</w:t>
            </w:r>
            <w:permEnd w:id="1721177358"/>
          </w:p>
          <w:p w:rsidR="00624325"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Service:</w:t>
            </w:r>
            <w:r w:rsidR="00C95D0F">
              <w:rPr>
                <w:rFonts w:ascii="Arial" w:hAnsi="Arial" w:cs="Arial"/>
                <w:color w:val="323E4F" w:themeColor="text2" w:themeShade="BF"/>
                <w:sz w:val="28"/>
              </w:rPr>
              <w:t xml:space="preserve"> </w:t>
            </w:r>
            <w:permStart w:id="1066431413" w:edGrp="everyone"/>
            <w:r w:rsidR="001F68D4">
              <w:t xml:space="preserve"> </w:t>
            </w:r>
            <w:r w:rsidR="001F68D4" w:rsidRPr="001F68D4">
              <w:rPr>
                <w:rFonts w:ascii="Arial" w:hAnsi="Arial" w:cs="Arial"/>
                <w:color w:val="323E4F" w:themeColor="text2" w:themeShade="BF"/>
                <w:sz w:val="28"/>
              </w:rPr>
              <w:t xml:space="preserve">Children, Family &amp; Safeguarding </w:t>
            </w:r>
            <w:permEnd w:id="1066431413"/>
            <w:r w:rsidR="00C95D0F">
              <w:rPr>
                <w:rFonts w:ascii="Arial" w:hAnsi="Arial" w:cs="Arial"/>
                <w:color w:val="323E4F" w:themeColor="text2" w:themeShade="BF"/>
                <w:sz w:val="28"/>
              </w:rPr>
              <w:t xml:space="preserve"> </w:t>
            </w:r>
          </w:p>
          <w:p w:rsidR="00624325"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 xml:space="preserve">Section: </w:t>
            </w:r>
            <w:permStart w:id="431435145" w:edGrp="everyone"/>
            <w:r w:rsidR="001F68D4">
              <w:t xml:space="preserve"> </w:t>
            </w:r>
            <w:r w:rsidR="001F68D4" w:rsidRPr="001F68D4">
              <w:rPr>
                <w:rFonts w:ascii="Arial" w:hAnsi="Arial" w:cs="Arial"/>
                <w:color w:val="323E4F" w:themeColor="text2" w:themeShade="BF"/>
                <w:sz w:val="28"/>
              </w:rPr>
              <w:t>Family Support &amp; Intervention, Emergency Duty Team</w:t>
            </w:r>
            <w:permEnd w:id="431435145"/>
          </w:p>
          <w:p w:rsidR="00624325"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 xml:space="preserve">Location: </w:t>
            </w:r>
            <w:permStart w:id="734935317" w:edGrp="everyone"/>
            <w:r w:rsidR="001F68D4">
              <w:t xml:space="preserve"> </w:t>
            </w:r>
            <w:r w:rsidR="001F68D4" w:rsidRPr="001F68D4">
              <w:rPr>
                <w:rFonts w:ascii="Arial" w:hAnsi="Arial" w:cs="Arial"/>
                <w:color w:val="323E4F" w:themeColor="text2" w:themeShade="BF"/>
                <w:sz w:val="28"/>
              </w:rPr>
              <w:t>Home Based</w:t>
            </w:r>
            <w:permEnd w:id="734935317"/>
          </w:p>
          <w:p w:rsidR="00623571" w:rsidRPr="00FE4D34"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Salary:</w:t>
            </w:r>
            <w:r w:rsidR="00624325">
              <w:rPr>
                <w:rFonts w:ascii="Arial" w:hAnsi="Arial" w:cs="Arial"/>
                <w:color w:val="323E4F" w:themeColor="text2" w:themeShade="BF"/>
                <w:sz w:val="28"/>
              </w:rPr>
              <w:t xml:space="preserve"> </w:t>
            </w:r>
            <w:permStart w:id="754598950" w:edGrp="everyone"/>
            <w:r w:rsidR="001F68D4" w:rsidRPr="001F68D4">
              <w:rPr>
                <w:rFonts w:ascii="Arial" w:hAnsi="Arial" w:cs="Arial"/>
                <w:color w:val="323E4F" w:themeColor="text2" w:themeShade="BF"/>
                <w:sz w:val="28"/>
              </w:rPr>
              <w:t>16 hour  shift - £107.20 Weekend and Bank Holiday shifts include enhancements</w:t>
            </w:r>
            <w:permEnd w:id="754598950"/>
          </w:p>
          <w:p w:rsidR="00B33172"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Hours and Basis</w:t>
            </w:r>
            <w:r w:rsidR="00624325">
              <w:rPr>
                <w:rFonts w:ascii="Arial" w:hAnsi="Arial" w:cs="Arial"/>
                <w:color w:val="323E4F" w:themeColor="text2" w:themeShade="BF"/>
                <w:sz w:val="28"/>
              </w:rPr>
              <w:t xml:space="preserve">: </w:t>
            </w:r>
            <w:permStart w:id="1134640393" w:edGrp="everyone"/>
            <w:r w:rsidR="001F68D4">
              <w:t xml:space="preserve"> </w:t>
            </w:r>
            <w:r w:rsidR="001F68D4" w:rsidRPr="001F68D4">
              <w:rPr>
                <w:rFonts w:ascii="Arial" w:hAnsi="Arial" w:cs="Arial"/>
                <w:color w:val="323E4F" w:themeColor="text2" w:themeShade="BF"/>
                <w:sz w:val="28"/>
              </w:rPr>
              <w:t>Mon to Fri from 5pm until 9am (16 hours)Sat &amp; Sun from 9am to 9am (24 hours) Bank Holidays: 2 shifts; 9am until 5pm &amp; 5pm until 9am</w:t>
            </w:r>
            <w:permEnd w:id="1134640393"/>
          </w:p>
          <w:p w:rsidR="00624325" w:rsidRPr="00FE4D34" w:rsidRDefault="00624325" w:rsidP="00623571">
            <w:pPr>
              <w:rPr>
                <w:rFonts w:ascii="Arial" w:hAnsi="Arial" w:cs="Arial"/>
                <w:color w:val="323E4F" w:themeColor="text2" w:themeShade="BF"/>
                <w:sz w:val="28"/>
              </w:rPr>
            </w:pPr>
          </w:p>
          <w:p w:rsidR="00623571" w:rsidRPr="00FE4D34" w:rsidRDefault="00623571" w:rsidP="00623571">
            <w:pPr>
              <w:rPr>
                <w:rFonts w:ascii="Arial" w:hAnsi="Arial" w:cs="Arial"/>
                <w:color w:val="323E4F" w:themeColor="text2" w:themeShade="BF"/>
                <w:sz w:val="28"/>
              </w:rPr>
            </w:pPr>
            <w:r w:rsidRPr="00FE4D34">
              <w:rPr>
                <w:rFonts w:ascii="Arial" w:hAnsi="Arial" w:cs="Arial"/>
                <w:color w:val="323E4F" w:themeColor="text2" w:themeShade="BF"/>
                <w:sz w:val="28"/>
              </w:rPr>
              <w:t xml:space="preserve">Welsh Language Skills: </w:t>
            </w:r>
          </w:p>
          <w:p w:rsidR="00B33172" w:rsidRDefault="001F68D4" w:rsidP="00623571">
            <w:pPr>
              <w:rPr>
                <w:rFonts w:ascii="Arial" w:hAnsi="Arial" w:cs="Arial"/>
                <w:color w:val="FF0000"/>
                <w:sz w:val="28"/>
              </w:rPr>
            </w:pPr>
            <w:permStart w:id="2049849297" w:edGrp="everyone"/>
            <w:r w:rsidRPr="001F68D4">
              <w:rPr>
                <w:rFonts w:ascii="Arial" w:hAnsi="Arial" w:cs="Arial"/>
                <w:color w:val="FF0000"/>
                <w:sz w:val="28"/>
              </w:rPr>
              <w:t>The ability to communicate in Welsh in order to desirable for this post.</w:t>
            </w:r>
          </w:p>
          <w:permEnd w:id="2049849297"/>
          <w:p w:rsidR="00B33172" w:rsidRPr="00B33172" w:rsidRDefault="00B33172" w:rsidP="00623571">
            <w:pPr>
              <w:rPr>
                <w:rFonts w:ascii="Arial" w:hAnsi="Arial" w:cs="Arial"/>
                <w:color w:val="323E4F" w:themeColor="text2" w:themeShade="BF"/>
                <w:sz w:val="28"/>
              </w:rPr>
            </w:pPr>
          </w:p>
          <w:p w:rsidR="00623571" w:rsidRPr="00B33172" w:rsidRDefault="00623571" w:rsidP="00623571">
            <w:pPr>
              <w:rPr>
                <w:rFonts w:ascii="Arial" w:hAnsi="Arial" w:cs="Arial"/>
                <w:color w:val="323E4F" w:themeColor="text2" w:themeShade="BF"/>
                <w:sz w:val="28"/>
              </w:rPr>
            </w:pPr>
            <w:r w:rsidRPr="00B33172">
              <w:rPr>
                <w:rFonts w:ascii="Arial" w:hAnsi="Arial" w:cs="Arial"/>
                <w:color w:val="323E4F" w:themeColor="text2" w:themeShade="BF"/>
                <w:sz w:val="28"/>
              </w:rPr>
              <w:t xml:space="preserve">Manager details for informal discussion regarding the post: </w:t>
            </w:r>
          </w:p>
          <w:p w:rsidR="00623571" w:rsidRDefault="00623571" w:rsidP="00623571">
            <w:pPr>
              <w:rPr>
                <w:rFonts w:ascii="Arial" w:hAnsi="Arial" w:cs="Arial"/>
                <w:color w:val="323E4F" w:themeColor="text2" w:themeShade="BF"/>
                <w:sz w:val="28"/>
              </w:rPr>
            </w:pPr>
            <w:r w:rsidRPr="00B33172">
              <w:rPr>
                <w:rFonts w:ascii="Arial" w:hAnsi="Arial" w:cs="Arial"/>
                <w:color w:val="323E4F" w:themeColor="text2" w:themeShade="BF"/>
                <w:sz w:val="28"/>
              </w:rPr>
              <w:t>[</w:t>
            </w:r>
            <w:permStart w:id="966687933" w:edGrp="everyone"/>
            <w:r w:rsidR="001F68D4">
              <w:rPr>
                <w:rFonts w:ascii="Arial" w:hAnsi="Arial" w:cs="Arial"/>
                <w:color w:val="323E4F" w:themeColor="text2" w:themeShade="BF"/>
                <w:sz w:val="28"/>
              </w:rPr>
              <w:t>Tesni Hadwin</w:t>
            </w:r>
            <w:r w:rsidRPr="00B33172">
              <w:rPr>
                <w:rFonts w:ascii="Arial" w:hAnsi="Arial" w:cs="Arial"/>
                <w:color w:val="323E4F" w:themeColor="text2" w:themeShade="BF"/>
                <w:sz w:val="28"/>
              </w:rPr>
              <w:t xml:space="preserve">/ </w:t>
            </w:r>
            <w:r w:rsidR="001F68D4">
              <w:rPr>
                <w:rFonts w:ascii="Arial" w:hAnsi="Arial" w:cs="Arial"/>
                <w:color w:val="323E4F" w:themeColor="text2" w:themeShade="BF"/>
                <w:sz w:val="28"/>
              </w:rPr>
              <w:t>Head of Service</w:t>
            </w:r>
            <w:r w:rsidRPr="00B33172">
              <w:rPr>
                <w:rFonts w:ascii="Arial" w:hAnsi="Arial" w:cs="Arial"/>
                <w:color w:val="323E4F" w:themeColor="text2" w:themeShade="BF"/>
                <w:sz w:val="28"/>
              </w:rPr>
              <w:t xml:space="preserve"> / </w:t>
            </w:r>
            <w:r w:rsidR="001F68D4">
              <w:t xml:space="preserve"> </w:t>
            </w:r>
            <w:r w:rsidR="001F68D4" w:rsidRPr="001F68D4">
              <w:rPr>
                <w:rFonts w:ascii="Arial" w:hAnsi="Arial" w:cs="Arial"/>
                <w:color w:val="323E4F" w:themeColor="text2" w:themeShade="BF"/>
                <w:sz w:val="28"/>
              </w:rPr>
              <w:t>01492 577802</w:t>
            </w:r>
            <w:r w:rsidRPr="00B33172">
              <w:rPr>
                <w:rFonts w:ascii="Arial" w:hAnsi="Arial" w:cs="Arial"/>
                <w:color w:val="323E4F" w:themeColor="text2" w:themeShade="BF"/>
                <w:sz w:val="28"/>
              </w:rPr>
              <w:t xml:space="preserve">/ </w:t>
            </w:r>
            <w:r w:rsidR="001F68D4">
              <w:t xml:space="preserve"> </w:t>
            </w:r>
            <w:hyperlink r:id="rId8" w:history="1">
              <w:r w:rsidR="001F68D4" w:rsidRPr="00E91598">
                <w:rPr>
                  <w:rStyle w:val="Hyperlink"/>
                  <w:rFonts w:ascii="Arial" w:hAnsi="Arial" w:cs="Arial"/>
                  <w:sz w:val="28"/>
                </w:rPr>
                <w:t>Tesni.Hadwin@conwy.gov.uk</w:t>
              </w:r>
            </w:hyperlink>
            <w:r w:rsidR="001F68D4">
              <w:rPr>
                <w:rFonts w:ascii="Arial" w:hAnsi="Arial" w:cs="Arial"/>
                <w:color w:val="323E4F" w:themeColor="text2" w:themeShade="BF"/>
                <w:sz w:val="28"/>
              </w:rPr>
              <w:t xml:space="preserve"> </w:t>
            </w:r>
            <w:permEnd w:id="966687933"/>
            <w:r w:rsidRPr="00B33172">
              <w:rPr>
                <w:rFonts w:ascii="Arial" w:hAnsi="Arial" w:cs="Arial"/>
                <w:color w:val="323E4F" w:themeColor="text2" w:themeShade="BF"/>
                <w:sz w:val="28"/>
              </w:rPr>
              <w:t>]</w:t>
            </w:r>
          </w:p>
          <w:p w:rsidR="00AD1C26" w:rsidRPr="00B33172" w:rsidRDefault="00AD1C26" w:rsidP="00623571">
            <w:pPr>
              <w:rPr>
                <w:rFonts w:ascii="Arial" w:hAnsi="Arial" w:cs="Arial"/>
                <w:color w:val="323E4F" w:themeColor="text2" w:themeShade="BF"/>
                <w:sz w:val="28"/>
              </w:rPr>
            </w:pPr>
          </w:p>
          <w:p w:rsidR="00623571" w:rsidRPr="00034C20" w:rsidRDefault="00623571" w:rsidP="00623571">
            <w:pPr>
              <w:rPr>
                <w:rFonts w:ascii="Arial" w:hAnsi="Arial" w:cs="Arial"/>
                <w:color w:val="323E4F" w:themeColor="text2" w:themeShade="BF"/>
                <w:sz w:val="24"/>
              </w:rPr>
            </w:pPr>
          </w:p>
          <w:p w:rsidR="00623571" w:rsidRPr="00AD1C26" w:rsidRDefault="00623571" w:rsidP="00623571">
            <w:pPr>
              <w:rPr>
                <w:rFonts w:ascii="Arial" w:hAnsi="Arial" w:cs="Arial"/>
                <w:b w:val="0"/>
                <w:color w:val="323E4F" w:themeColor="text2" w:themeShade="BF"/>
                <w:sz w:val="28"/>
              </w:rPr>
            </w:pPr>
            <w:r w:rsidRPr="00AD1C26">
              <w:rPr>
                <w:rFonts w:ascii="Arial" w:hAnsi="Arial" w:cs="Arial"/>
                <w:b w:val="0"/>
                <w:color w:val="323E4F" w:themeColor="text2" w:themeShade="BF"/>
                <w:sz w:val="28"/>
              </w:rPr>
              <w:t>Conwy is committed to equality of opportunity and we welcome applications from all sections of our community. There is an option for disabled people to apply on different formats. Please contact the HR Team on 01492 576129 for further advice.</w:t>
            </w:r>
          </w:p>
          <w:p w:rsidR="00623571" w:rsidRPr="00AD1C26" w:rsidRDefault="00623571" w:rsidP="00623571">
            <w:pPr>
              <w:rPr>
                <w:rFonts w:ascii="Arial" w:hAnsi="Arial" w:cs="Arial"/>
                <w:b w:val="0"/>
                <w:color w:val="323E4F" w:themeColor="text2" w:themeShade="BF"/>
                <w:sz w:val="28"/>
              </w:rPr>
            </w:pPr>
          </w:p>
          <w:p w:rsidR="00623571" w:rsidRPr="00AD1C26" w:rsidRDefault="00623571" w:rsidP="00623571">
            <w:pPr>
              <w:rPr>
                <w:rFonts w:ascii="Arial" w:hAnsi="Arial" w:cs="Arial"/>
                <w:b w:val="0"/>
                <w:color w:val="323E4F" w:themeColor="text2" w:themeShade="BF"/>
                <w:sz w:val="28"/>
              </w:rPr>
            </w:pPr>
            <w:r w:rsidRPr="00AD1C26">
              <w:rPr>
                <w:rFonts w:ascii="Arial" w:hAnsi="Arial" w:cs="Arial"/>
                <w:b w:val="0"/>
                <w:color w:val="323E4F" w:themeColor="text2" w:themeShade="BF"/>
                <w:sz w:val="28"/>
              </w:rPr>
              <w:t>Candidates must complete our application form to be considered. CVs by themselves will not be accepted. If you have not received an interview invitation within three weeks of the closing date, you must assume that you have not been short listed for interview.</w:t>
            </w:r>
          </w:p>
          <w:p w:rsidR="00623571" w:rsidRPr="00AD1C26" w:rsidRDefault="00623571" w:rsidP="00623571">
            <w:pPr>
              <w:rPr>
                <w:rFonts w:ascii="Arial" w:hAnsi="Arial" w:cs="Arial"/>
                <w:b w:val="0"/>
                <w:color w:val="323E4F" w:themeColor="text2" w:themeShade="BF"/>
                <w:sz w:val="28"/>
              </w:rPr>
            </w:pPr>
          </w:p>
          <w:p w:rsidR="00623571" w:rsidRPr="00AD1C26" w:rsidRDefault="00623571" w:rsidP="00623571">
            <w:pPr>
              <w:rPr>
                <w:rFonts w:ascii="Arial" w:hAnsi="Arial" w:cs="Arial"/>
                <w:b w:val="0"/>
                <w:color w:val="323E4F" w:themeColor="text2" w:themeShade="BF"/>
                <w:sz w:val="28"/>
              </w:rPr>
            </w:pPr>
            <w:r w:rsidRPr="00AD1C26">
              <w:rPr>
                <w:rFonts w:ascii="Arial" w:hAnsi="Arial" w:cs="Arial"/>
                <w:b w:val="0"/>
                <w:color w:val="323E4F" w:themeColor="text2" w:themeShade="BF"/>
                <w:sz w:val="28"/>
              </w:rPr>
              <w:t>Conwy is committed to safeguarding. Qualifications and references will be verified.</w:t>
            </w:r>
          </w:p>
          <w:p w:rsidR="00623571" w:rsidRPr="00034C20" w:rsidRDefault="00623571" w:rsidP="00623571">
            <w:pPr>
              <w:rPr>
                <w:rFonts w:ascii="Arial" w:hAnsi="Arial" w:cs="Arial"/>
                <w:color w:val="323E4F" w:themeColor="text2" w:themeShade="BF"/>
                <w:sz w:val="24"/>
              </w:rPr>
            </w:pPr>
          </w:p>
        </w:tc>
      </w:tr>
    </w:tbl>
    <w:p w:rsidR="00AB2266" w:rsidRDefault="00AB2266">
      <w:r>
        <w:br w:type="page"/>
      </w:r>
    </w:p>
    <w:p w:rsidR="00634F20" w:rsidRDefault="00634F20">
      <w:pPr>
        <w:sectPr w:rsidR="00634F20">
          <w:headerReference w:type="even" r:id="rId9"/>
          <w:headerReference w:type="default" r:id="rId10"/>
          <w:headerReference w:type="first" r:id="rId11"/>
          <w:pgSz w:w="11906" w:h="16838"/>
          <w:pgMar w:top="1440" w:right="1440" w:bottom="1440" w:left="1440" w:header="708" w:footer="708" w:gutter="0"/>
          <w:cols w:space="708"/>
          <w:docGrid w:linePitch="360"/>
        </w:sectPr>
      </w:pPr>
    </w:p>
    <w:tbl>
      <w:tblPr>
        <w:tblStyle w:val="GridTable1Light-Accent5"/>
        <w:tblpPr w:leftFromText="180" w:rightFromText="180" w:vertAnchor="text" w:horzAnchor="margin" w:tblpXSpec="center" w:tblpY="3168"/>
        <w:tblW w:w="11572" w:type="dxa"/>
        <w:tblLook w:val="04A0" w:firstRow="1" w:lastRow="0" w:firstColumn="1" w:lastColumn="0" w:noHBand="0" w:noVBand="1"/>
      </w:tblPr>
      <w:tblGrid>
        <w:gridCol w:w="11572"/>
      </w:tblGrid>
      <w:tr w:rsidR="00034C20" w:rsidTr="008B6B34">
        <w:trPr>
          <w:cnfStyle w:val="100000000000" w:firstRow="1" w:lastRow="0" w:firstColumn="0" w:lastColumn="0" w:oddVBand="0" w:evenVBand="0" w:oddHBand="0" w:evenHBand="0" w:firstRowFirstColumn="0" w:firstRowLastColumn="0" w:lastRowFirstColumn="0" w:lastRowLastColumn="0"/>
          <w:trHeight w:val="9486"/>
        </w:trPr>
        <w:tc>
          <w:tcPr>
            <w:cnfStyle w:val="001000000000" w:firstRow="0" w:lastRow="0" w:firstColumn="1" w:lastColumn="0" w:oddVBand="0" w:evenVBand="0" w:oddHBand="0" w:evenHBand="0" w:firstRowFirstColumn="0" w:firstRowLastColumn="0" w:lastRowFirstColumn="0" w:lastRowLastColumn="0"/>
            <w:tcW w:w="11572" w:type="dxa"/>
          </w:tcPr>
          <w:p w:rsidR="001F68D4" w:rsidRPr="001F68D4" w:rsidRDefault="00624325" w:rsidP="001F68D4">
            <w:pPr>
              <w:rPr>
                <w:rFonts w:ascii="Arial" w:hAnsi="Arial" w:cs="Arial"/>
                <w:b w:val="0"/>
                <w:sz w:val="24"/>
              </w:rPr>
            </w:pPr>
            <w:permStart w:id="1507732891" w:edGrp="everyone" w:colFirst="0" w:colLast="0"/>
            <w:r>
              <w:rPr>
                <w:rFonts w:ascii="Arial" w:hAnsi="Arial" w:cs="Arial"/>
                <w:b w:val="0"/>
                <w:sz w:val="24"/>
              </w:rPr>
              <w:lastRenderedPageBreak/>
              <w:t xml:space="preserve"> </w:t>
            </w:r>
            <w:r w:rsidR="001F68D4">
              <w:t xml:space="preserve"> </w:t>
            </w:r>
            <w:r w:rsidR="001F68D4" w:rsidRPr="001F68D4">
              <w:rPr>
                <w:rFonts w:ascii="Arial" w:hAnsi="Arial" w:cs="Arial"/>
                <w:b w:val="0"/>
                <w:sz w:val="24"/>
              </w:rPr>
              <w:t xml:space="preserve">The Emergency Duty Team provides a service to children and families, vulnerable adults and people with mental health problems outside of normal working hours.  The shifts are Mon to Fri from 5pm until 9am (16 hours), Sat &amp; Sun from 9am to 9am (24 hours) and Bank Holidays: 2 shifts; 9am until 5pm &amp; 5pm until 9am </w:t>
            </w:r>
          </w:p>
          <w:p w:rsidR="001F68D4" w:rsidRPr="001F68D4" w:rsidRDefault="001F68D4" w:rsidP="001F68D4">
            <w:pPr>
              <w:rPr>
                <w:rFonts w:ascii="Arial" w:hAnsi="Arial" w:cs="Arial"/>
                <w:b w:val="0"/>
                <w:sz w:val="24"/>
              </w:rPr>
            </w:pPr>
          </w:p>
          <w:p w:rsidR="001F68D4" w:rsidRPr="001F68D4" w:rsidRDefault="001F68D4" w:rsidP="001F68D4">
            <w:pPr>
              <w:rPr>
                <w:rFonts w:ascii="Arial" w:hAnsi="Arial" w:cs="Arial"/>
                <w:b w:val="0"/>
                <w:sz w:val="24"/>
              </w:rPr>
            </w:pPr>
            <w:r w:rsidRPr="001F68D4">
              <w:rPr>
                <w:rFonts w:ascii="Arial" w:hAnsi="Arial" w:cs="Arial"/>
                <w:b w:val="0"/>
                <w:sz w:val="24"/>
              </w:rPr>
              <w:t>You must be contactable at all times during the stated shift period and must be prepared and able to work if the situation warrants it.</w:t>
            </w:r>
          </w:p>
          <w:p w:rsidR="001F68D4" w:rsidRPr="001F68D4" w:rsidRDefault="001F68D4" w:rsidP="001F68D4">
            <w:pPr>
              <w:rPr>
                <w:rFonts w:ascii="Arial" w:hAnsi="Arial" w:cs="Arial"/>
                <w:b w:val="0"/>
                <w:sz w:val="24"/>
              </w:rPr>
            </w:pPr>
          </w:p>
          <w:p w:rsidR="001F68D4" w:rsidRPr="001F68D4" w:rsidRDefault="001F68D4" w:rsidP="001F68D4">
            <w:pPr>
              <w:rPr>
                <w:rFonts w:ascii="Arial" w:hAnsi="Arial" w:cs="Arial"/>
                <w:b w:val="0"/>
                <w:sz w:val="24"/>
              </w:rPr>
            </w:pPr>
            <w:r w:rsidRPr="001F68D4">
              <w:rPr>
                <w:rFonts w:ascii="Arial" w:hAnsi="Arial" w:cs="Arial"/>
                <w:b w:val="0"/>
                <w:sz w:val="24"/>
              </w:rPr>
              <w:t>We are looking for experienced social workers to join the team.  A Degree in Social Work, DIPSW, CQSW or equivalent, and a sound knowledge of relevant legislation is essential. Previous experience in handling emergency situations is also essential.  Successful applicants will need to be appropriately trained to undertake video interviewing (ABE, JIT).</w:t>
            </w:r>
          </w:p>
          <w:p w:rsidR="001F68D4" w:rsidRPr="001F68D4" w:rsidRDefault="001F68D4" w:rsidP="001F68D4">
            <w:pPr>
              <w:rPr>
                <w:rFonts w:ascii="Arial" w:hAnsi="Arial" w:cs="Arial"/>
                <w:b w:val="0"/>
                <w:sz w:val="24"/>
              </w:rPr>
            </w:pPr>
          </w:p>
          <w:p w:rsidR="00034C20" w:rsidRPr="00F62F1B" w:rsidRDefault="001F68D4" w:rsidP="001F68D4">
            <w:pPr>
              <w:rPr>
                <w:rFonts w:ascii="Arial" w:hAnsi="Arial" w:cs="Arial"/>
                <w:b w:val="0"/>
                <w:sz w:val="24"/>
              </w:rPr>
            </w:pPr>
            <w:r w:rsidRPr="001F68D4">
              <w:rPr>
                <w:rFonts w:ascii="Arial" w:hAnsi="Arial" w:cs="Arial"/>
                <w:b w:val="0"/>
                <w:sz w:val="24"/>
              </w:rPr>
              <w:t>As the team works in a bilingual area the ability to communicate in English is essential and Welsh is desirable.</w:t>
            </w:r>
            <w:r w:rsidR="00624325">
              <w:rPr>
                <w:rFonts w:ascii="Arial" w:hAnsi="Arial" w:cs="Arial"/>
                <w:b w:val="0"/>
                <w:sz w:val="24"/>
              </w:rPr>
              <w:t xml:space="preserve"> </w:t>
            </w:r>
            <w:bookmarkStart w:id="0" w:name="_GoBack"/>
            <w:bookmarkEnd w:id="0"/>
          </w:p>
        </w:tc>
      </w:tr>
      <w:permEnd w:id="1507732891"/>
      <w:tr w:rsidR="00034C20" w:rsidTr="00E93C1E">
        <w:trPr>
          <w:trHeight w:val="2421"/>
        </w:trPr>
        <w:tc>
          <w:tcPr>
            <w:cnfStyle w:val="001000000000" w:firstRow="0" w:lastRow="0" w:firstColumn="1" w:lastColumn="0" w:oddVBand="0" w:evenVBand="0" w:oddHBand="0" w:evenHBand="0" w:firstRowFirstColumn="0" w:firstRowLastColumn="0" w:lastRowFirstColumn="0" w:lastRowLastColumn="0"/>
            <w:tcW w:w="11572" w:type="dxa"/>
          </w:tcPr>
          <w:p w:rsidR="00034C20" w:rsidRPr="00C75217" w:rsidRDefault="00034C20" w:rsidP="00E93C1E">
            <w:pPr>
              <w:rPr>
                <w:rFonts w:ascii="Arial" w:hAnsi="Arial" w:cs="Arial"/>
                <w:color w:val="323E4F" w:themeColor="text2" w:themeShade="BF"/>
                <w:sz w:val="24"/>
              </w:rPr>
            </w:pPr>
            <w:r w:rsidRPr="00C75217">
              <w:rPr>
                <w:rFonts w:ascii="Arial" w:hAnsi="Arial" w:cs="Arial"/>
                <w:color w:val="323E4F" w:themeColor="text2" w:themeShade="BF"/>
                <w:sz w:val="24"/>
              </w:rPr>
              <w:t xml:space="preserve">Conwy County Borough Council is committed to its Welsh Language Standards. We welcome applications in </w:t>
            </w:r>
            <w:r w:rsidR="0091553A">
              <w:rPr>
                <w:rFonts w:ascii="Arial" w:hAnsi="Arial" w:cs="Arial"/>
                <w:color w:val="323E4F" w:themeColor="text2" w:themeShade="BF"/>
                <w:sz w:val="24"/>
              </w:rPr>
              <w:t>both</w:t>
            </w:r>
            <w:r w:rsidRPr="00C75217">
              <w:rPr>
                <w:rFonts w:ascii="Arial" w:hAnsi="Arial" w:cs="Arial"/>
                <w:color w:val="323E4F" w:themeColor="text2" w:themeShade="BF"/>
                <w:sz w:val="24"/>
              </w:rPr>
              <w:t xml:space="preserve"> Welsh</w:t>
            </w:r>
            <w:r w:rsidR="0091553A">
              <w:rPr>
                <w:rFonts w:ascii="Arial" w:hAnsi="Arial" w:cs="Arial"/>
                <w:color w:val="323E4F" w:themeColor="text2" w:themeShade="BF"/>
                <w:sz w:val="24"/>
              </w:rPr>
              <w:t xml:space="preserve"> and English</w:t>
            </w:r>
            <w:r w:rsidRPr="00C75217">
              <w:rPr>
                <w:rFonts w:ascii="Arial" w:hAnsi="Arial" w:cs="Arial"/>
                <w:color w:val="323E4F" w:themeColor="text2" w:themeShade="BF"/>
                <w:sz w:val="24"/>
              </w:rPr>
              <w:t xml:space="preserve"> and application forms received in </w:t>
            </w:r>
            <w:r w:rsidR="001D2E08">
              <w:rPr>
                <w:rFonts w:ascii="Arial" w:hAnsi="Arial" w:cs="Arial"/>
                <w:color w:val="323E4F" w:themeColor="text2" w:themeShade="BF"/>
                <w:sz w:val="24"/>
              </w:rPr>
              <w:t>either</w:t>
            </w:r>
            <w:r w:rsidRPr="00C75217">
              <w:rPr>
                <w:rFonts w:ascii="Arial" w:hAnsi="Arial" w:cs="Arial"/>
                <w:color w:val="323E4F" w:themeColor="text2" w:themeShade="BF"/>
                <w:sz w:val="24"/>
              </w:rPr>
              <w:t xml:space="preserve"> Language will not be treated less favourably than </w:t>
            </w:r>
            <w:r w:rsidR="001D2E08">
              <w:rPr>
                <w:rFonts w:ascii="Arial" w:hAnsi="Arial" w:cs="Arial"/>
                <w:color w:val="323E4F" w:themeColor="text2" w:themeShade="BF"/>
                <w:sz w:val="24"/>
              </w:rPr>
              <w:t>each other</w:t>
            </w:r>
            <w:r w:rsidRPr="00C75217">
              <w:rPr>
                <w:rFonts w:ascii="Arial" w:hAnsi="Arial" w:cs="Arial"/>
                <w:color w:val="323E4F" w:themeColor="text2" w:themeShade="BF"/>
                <w:sz w:val="24"/>
              </w:rPr>
              <w:t>.</w:t>
            </w:r>
          </w:p>
          <w:p w:rsidR="00034C20" w:rsidRPr="00C75217" w:rsidRDefault="00034C20" w:rsidP="00E93C1E">
            <w:pPr>
              <w:rPr>
                <w:rFonts w:ascii="Arial" w:hAnsi="Arial" w:cs="Arial"/>
                <w:color w:val="323E4F" w:themeColor="text2" w:themeShade="BF"/>
                <w:sz w:val="24"/>
              </w:rPr>
            </w:pPr>
          </w:p>
          <w:p w:rsidR="00034C20" w:rsidRDefault="00034C20" w:rsidP="00E93C1E">
            <w:r w:rsidRPr="00C75217">
              <w:rPr>
                <w:rFonts w:ascii="Arial" w:hAnsi="Arial" w:cs="Arial"/>
                <w:color w:val="323E4F" w:themeColor="text2" w:themeShade="BF"/>
                <w:sz w:val="24"/>
              </w:rPr>
              <w:t>In promoting Equal Opportunities, Conwy welcomes applicants from all sections of the community.  All Disabled applicants who meet the essential job requirements will be guaranteed an interview. The Council will provide appropriate additional work facilities for disabled applicants.</w:t>
            </w:r>
          </w:p>
        </w:tc>
      </w:tr>
    </w:tbl>
    <w:p w:rsidR="00AB2266" w:rsidRDefault="00AB2266">
      <w:r>
        <w:br w:type="page"/>
      </w:r>
    </w:p>
    <w:p w:rsidR="00634F20" w:rsidRDefault="00634F20" w:rsidP="00AB2266">
      <w:pPr>
        <w:sectPr w:rsidR="00634F20" w:rsidSect="00E93C1E">
          <w:headerReference w:type="default" r:id="rId12"/>
          <w:type w:val="continuous"/>
          <w:pgSz w:w="11906" w:h="16838"/>
          <w:pgMar w:top="720" w:right="720" w:bottom="720" w:left="720" w:header="708" w:footer="708" w:gutter="0"/>
          <w:cols w:space="708"/>
          <w:docGrid w:linePitch="360"/>
        </w:sectPr>
      </w:pPr>
    </w:p>
    <w:p w:rsidR="00634F20" w:rsidRDefault="00634F20" w:rsidP="00AB2266"/>
    <w:p w:rsidR="00634F20" w:rsidRPr="00634F20" w:rsidRDefault="00634F20" w:rsidP="00634F20"/>
    <w:p w:rsidR="00634F20" w:rsidRPr="00634F20" w:rsidRDefault="00634F20" w:rsidP="00634F20"/>
    <w:p w:rsidR="00634F20" w:rsidRPr="00634F20" w:rsidRDefault="00634F20" w:rsidP="00634F20"/>
    <w:p w:rsidR="00634F20" w:rsidRDefault="00634F20" w:rsidP="00634F20"/>
    <w:p w:rsidR="00034C20" w:rsidRPr="00634F20" w:rsidRDefault="00034C20" w:rsidP="00634F20"/>
    <w:tbl>
      <w:tblPr>
        <w:tblStyle w:val="GridTable1Light-Accent5"/>
        <w:tblpPr w:leftFromText="180" w:rightFromText="180" w:vertAnchor="text" w:horzAnchor="margin" w:tblpXSpec="center" w:tblpY="596"/>
        <w:tblW w:w="11403" w:type="dxa"/>
        <w:tblLook w:val="04A0" w:firstRow="1" w:lastRow="0" w:firstColumn="1" w:lastColumn="0" w:noHBand="0" w:noVBand="1"/>
      </w:tblPr>
      <w:tblGrid>
        <w:gridCol w:w="11403"/>
      </w:tblGrid>
      <w:tr w:rsidR="008B6B34" w:rsidTr="008B6B34">
        <w:trPr>
          <w:cnfStyle w:val="100000000000" w:firstRow="1" w:lastRow="0" w:firstColumn="0" w:lastColumn="0" w:oddVBand="0" w:evenVBand="0" w:oddHBand="0" w:evenHBand="0" w:firstRowFirstColumn="0" w:firstRowLastColumn="0" w:lastRowFirstColumn="0" w:lastRowLastColumn="0"/>
          <w:trHeight w:val="9987"/>
        </w:trPr>
        <w:tc>
          <w:tcPr>
            <w:cnfStyle w:val="001000000000" w:firstRow="0" w:lastRow="0" w:firstColumn="1" w:lastColumn="0" w:oddVBand="0" w:evenVBand="0" w:oddHBand="0" w:evenHBand="0" w:firstRowFirstColumn="0" w:firstRowLastColumn="0" w:lastRowFirstColumn="0" w:lastRowLastColumn="0"/>
            <w:tcW w:w="11403" w:type="dxa"/>
          </w:tcPr>
          <w:p w:rsidR="008B6B34" w:rsidRPr="00712993" w:rsidRDefault="008B6B34" w:rsidP="008B6B34">
            <w:pPr>
              <w:rPr>
                <w:rFonts w:ascii="Arial" w:hAnsi="Arial" w:cs="Arial"/>
                <w:sz w:val="24"/>
              </w:rPr>
            </w:pPr>
            <w:r w:rsidRPr="00712993">
              <w:rPr>
                <w:rFonts w:ascii="Arial" w:hAnsi="Arial" w:cs="Arial"/>
                <w:sz w:val="24"/>
              </w:rPr>
              <w:t>Work life Balance</w:t>
            </w:r>
          </w:p>
          <w:p w:rsidR="008B6B34" w:rsidRPr="00712993" w:rsidRDefault="008B6B34" w:rsidP="008B6B34">
            <w:pPr>
              <w:rPr>
                <w:rFonts w:ascii="Arial" w:hAnsi="Arial" w:cs="Arial"/>
                <w:b w:val="0"/>
                <w:sz w:val="24"/>
              </w:rPr>
            </w:pPr>
            <w:r w:rsidRPr="00712993">
              <w:rPr>
                <w:rFonts w:ascii="Arial" w:hAnsi="Arial" w:cs="Arial"/>
                <w:b w:val="0"/>
                <w:sz w:val="24"/>
              </w:rPr>
              <w:t>We promote and understand the importance of a positive and healthy work life balance. Employees working f</w:t>
            </w:r>
            <w:r>
              <w:rPr>
                <w:rFonts w:ascii="Arial" w:hAnsi="Arial" w:cs="Arial"/>
                <w:b w:val="0"/>
                <w:sz w:val="24"/>
              </w:rPr>
              <w:t>or us will benefit from 8 b</w:t>
            </w:r>
            <w:r w:rsidRPr="00712993">
              <w:rPr>
                <w:rFonts w:ascii="Arial" w:hAnsi="Arial" w:cs="Arial"/>
                <w:b w:val="0"/>
                <w:sz w:val="24"/>
              </w:rPr>
              <w:t>ank holidays per year and an attractive entitlement of;</w:t>
            </w:r>
          </w:p>
          <w:p w:rsidR="008B6B34" w:rsidRPr="00712993" w:rsidRDefault="008B6B34" w:rsidP="008B6B34">
            <w:pPr>
              <w:pStyle w:val="ListParagraph"/>
              <w:numPr>
                <w:ilvl w:val="0"/>
                <w:numId w:val="2"/>
              </w:numPr>
              <w:rPr>
                <w:rFonts w:ascii="Arial" w:hAnsi="Arial" w:cs="Arial"/>
                <w:b w:val="0"/>
                <w:sz w:val="24"/>
              </w:rPr>
            </w:pPr>
            <w:r>
              <w:rPr>
                <w:rFonts w:ascii="Arial" w:hAnsi="Arial" w:cs="Arial"/>
                <w:b w:val="0"/>
                <w:sz w:val="24"/>
              </w:rPr>
              <w:t>On a</w:t>
            </w:r>
            <w:r w:rsidRPr="00712993">
              <w:rPr>
                <w:rFonts w:ascii="Arial" w:hAnsi="Arial" w:cs="Arial"/>
                <w:b w:val="0"/>
                <w:sz w:val="24"/>
              </w:rPr>
              <w:t>ppointment</w:t>
            </w:r>
            <w:r w:rsidRPr="00712993">
              <w:rPr>
                <w:rFonts w:ascii="Arial" w:hAnsi="Arial" w:cs="Arial"/>
                <w:b w:val="0"/>
                <w:sz w:val="24"/>
              </w:rPr>
              <w:tab/>
            </w:r>
            <w:r w:rsidRPr="00712993">
              <w:rPr>
                <w:rFonts w:ascii="Arial" w:hAnsi="Arial" w:cs="Arial"/>
                <w:b w:val="0"/>
                <w:sz w:val="24"/>
              </w:rPr>
              <w:tab/>
            </w:r>
            <w:r w:rsidRPr="00712993">
              <w:rPr>
                <w:rFonts w:ascii="Arial" w:hAnsi="Arial" w:cs="Arial"/>
                <w:b w:val="0"/>
                <w:sz w:val="24"/>
              </w:rPr>
              <w:tab/>
            </w:r>
            <w:r w:rsidRPr="00712993">
              <w:rPr>
                <w:rFonts w:ascii="Arial" w:hAnsi="Arial" w:cs="Arial"/>
                <w:b w:val="0"/>
                <w:sz w:val="24"/>
              </w:rPr>
              <w:tab/>
            </w:r>
            <w:r w:rsidRPr="00712993">
              <w:rPr>
                <w:rFonts w:ascii="Arial" w:hAnsi="Arial" w:cs="Arial"/>
                <w:b w:val="0"/>
                <w:sz w:val="24"/>
              </w:rPr>
              <w:tab/>
            </w:r>
            <w:r>
              <w:rPr>
                <w:rFonts w:ascii="Arial" w:hAnsi="Arial" w:cs="Arial"/>
                <w:b w:val="0"/>
                <w:sz w:val="24"/>
              </w:rPr>
              <w:tab/>
            </w:r>
            <w:r w:rsidRPr="00712993">
              <w:rPr>
                <w:rFonts w:ascii="Arial" w:hAnsi="Arial" w:cs="Arial"/>
                <w:b w:val="0"/>
                <w:sz w:val="24"/>
              </w:rPr>
              <w:t>25 days</w:t>
            </w:r>
          </w:p>
          <w:p w:rsidR="008B6B34" w:rsidRPr="00712993" w:rsidRDefault="008B6B34" w:rsidP="008B6B34">
            <w:pPr>
              <w:pStyle w:val="ListParagraph"/>
              <w:numPr>
                <w:ilvl w:val="0"/>
                <w:numId w:val="2"/>
              </w:numPr>
              <w:rPr>
                <w:rFonts w:ascii="Arial" w:hAnsi="Arial" w:cs="Arial"/>
                <w:b w:val="0"/>
                <w:sz w:val="24"/>
              </w:rPr>
            </w:pPr>
            <w:r w:rsidRPr="00712993">
              <w:rPr>
                <w:rFonts w:ascii="Arial" w:hAnsi="Arial" w:cs="Arial"/>
                <w:b w:val="0"/>
                <w:sz w:val="24"/>
              </w:rPr>
              <w:t xml:space="preserve">After 5 years </w:t>
            </w:r>
            <w:r>
              <w:rPr>
                <w:rFonts w:ascii="Arial" w:hAnsi="Arial" w:cs="Arial"/>
                <w:b w:val="0"/>
                <w:sz w:val="24"/>
              </w:rPr>
              <w:t>continuous s</w:t>
            </w:r>
            <w:r w:rsidRPr="00712993">
              <w:rPr>
                <w:rFonts w:ascii="Arial" w:hAnsi="Arial" w:cs="Arial"/>
                <w:b w:val="0"/>
                <w:sz w:val="24"/>
              </w:rPr>
              <w:t>ervice</w:t>
            </w:r>
            <w:r w:rsidRPr="00712993">
              <w:rPr>
                <w:rFonts w:ascii="Arial" w:hAnsi="Arial" w:cs="Arial"/>
                <w:b w:val="0"/>
                <w:sz w:val="24"/>
              </w:rPr>
              <w:tab/>
            </w:r>
            <w:r w:rsidRPr="00712993">
              <w:rPr>
                <w:rFonts w:ascii="Arial" w:hAnsi="Arial" w:cs="Arial"/>
                <w:b w:val="0"/>
                <w:sz w:val="24"/>
              </w:rPr>
              <w:tab/>
            </w:r>
            <w:r w:rsidRPr="00712993">
              <w:rPr>
                <w:rFonts w:ascii="Arial" w:hAnsi="Arial" w:cs="Arial"/>
                <w:b w:val="0"/>
                <w:sz w:val="24"/>
              </w:rPr>
              <w:tab/>
              <w:t>30 days</w:t>
            </w:r>
          </w:p>
          <w:p w:rsidR="008B6B34" w:rsidRPr="00712993" w:rsidRDefault="008B6B34" w:rsidP="008B6B34">
            <w:pPr>
              <w:pStyle w:val="ListParagraph"/>
              <w:numPr>
                <w:ilvl w:val="0"/>
                <w:numId w:val="2"/>
              </w:numPr>
              <w:rPr>
                <w:rFonts w:ascii="Arial" w:hAnsi="Arial" w:cs="Arial"/>
                <w:b w:val="0"/>
                <w:sz w:val="24"/>
              </w:rPr>
            </w:pPr>
            <w:r w:rsidRPr="00712993">
              <w:rPr>
                <w:rFonts w:ascii="Arial" w:hAnsi="Arial" w:cs="Arial"/>
                <w:b w:val="0"/>
                <w:sz w:val="24"/>
              </w:rPr>
              <w:t xml:space="preserve">After 10 years </w:t>
            </w:r>
            <w:r>
              <w:rPr>
                <w:rFonts w:ascii="Arial" w:hAnsi="Arial" w:cs="Arial"/>
                <w:b w:val="0"/>
                <w:sz w:val="24"/>
              </w:rPr>
              <w:t>c</w:t>
            </w:r>
            <w:r w:rsidRPr="00712993">
              <w:rPr>
                <w:rFonts w:ascii="Arial" w:hAnsi="Arial" w:cs="Arial"/>
                <w:b w:val="0"/>
                <w:sz w:val="24"/>
              </w:rPr>
              <w:t>ontinuous</w:t>
            </w:r>
            <w:r>
              <w:rPr>
                <w:rFonts w:ascii="Arial" w:hAnsi="Arial" w:cs="Arial"/>
                <w:b w:val="0"/>
                <w:sz w:val="24"/>
              </w:rPr>
              <w:t xml:space="preserve"> s</w:t>
            </w:r>
            <w:r w:rsidRPr="00712993">
              <w:rPr>
                <w:rFonts w:ascii="Arial" w:hAnsi="Arial" w:cs="Arial"/>
                <w:b w:val="0"/>
                <w:sz w:val="24"/>
              </w:rPr>
              <w:t>ervice</w:t>
            </w:r>
            <w:r w:rsidRPr="00712993">
              <w:rPr>
                <w:rFonts w:ascii="Arial" w:hAnsi="Arial" w:cs="Arial"/>
                <w:b w:val="0"/>
                <w:sz w:val="24"/>
              </w:rPr>
              <w:tab/>
            </w:r>
            <w:r w:rsidRPr="00712993">
              <w:rPr>
                <w:rFonts w:ascii="Arial" w:hAnsi="Arial" w:cs="Arial"/>
                <w:b w:val="0"/>
                <w:sz w:val="24"/>
              </w:rPr>
              <w:tab/>
            </w:r>
            <w:r w:rsidRPr="00712993">
              <w:rPr>
                <w:rFonts w:ascii="Arial" w:hAnsi="Arial" w:cs="Arial"/>
                <w:b w:val="0"/>
                <w:sz w:val="24"/>
              </w:rPr>
              <w:tab/>
              <w:t>32 days</w:t>
            </w:r>
          </w:p>
          <w:p w:rsidR="008B6B34" w:rsidRPr="00712993" w:rsidRDefault="008B6B34" w:rsidP="008B6B34">
            <w:pPr>
              <w:rPr>
                <w:rFonts w:ascii="Arial" w:hAnsi="Arial" w:cs="Arial"/>
                <w:b w:val="0"/>
                <w:sz w:val="24"/>
              </w:rPr>
            </w:pPr>
          </w:p>
          <w:p w:rsidR="008B6B34" w:rsidRDefault="008B6B34" w:rsidP="008B6B34">
            <w:pPr>
              <w:rPr>
                <w:rFonts w:ascii="Arial" w:hAnsi="Arial" w:cs="Arial"/>
                <w:b w:val="0"/>
                <w:sz w:val="24"/>
              </w:rPr>
            </w:pPr>
            <w:r w:rsidRPr="00712993">
              <w:rPr>
                <w:rFonts w:ascii="Arial" w:hAnsi="Arial" w:cs="Arial"/>
                <w:b w:val="0"/>
                <w:sz w:val="24"/>
              </w:rPr>
              <w:t>Part-time e</w:t>
            </w:r>
            <w:r>
              <w:rPr>
                <w:rFonts w:ascii="Arial" w:hAnsi="Arial" w:cs="Arial"/>
                <w:b w:val="0"/>
                <w:sz w:val="24"/>
              </w:rPr>
              <w:t>mployees have annual leave and bank h</w:t>
            </w:r>
            <w:r w:rsidRPr="00712993">
              <w:rPr>
                <w:rFonts w:ascii="Arial" w:hAnsi="Arial" w:cs="Arial"/>
                <w:b w:val="0"/>
                <w:sz w:val="24"/>
              </w:rPr>
              <w:t xml:space="preserve">olidays calculated on a pro rata basis. </w:t>
            </w:r>
          </w:p>
          <w:p w:rsidR="008B6B34" w:rsidRPr="00712993" w:rsidRDefault="008B6B34" w:rsidP="008B6B34">
            <w:pPr>
              <w:rPr>
                <w:rFonts w:ascii="Arial" w:hAnsi="Arial" w:cs="Arial"/>
                <w:b w:val="0"/>
                <w:sz w:val="24"/>
              </w:rPr>
            </w:pPr>
          </w:p>
          <w:p w:rsidR="008B6B34" w:rsidRPr="00712993" w:rsidRDefault="008B6B34" w:rsidP="008B6B34">
            <w:pPr>
              <w:rPr>
                <w:rFonts w:ascii="Arial" w:hAnsi="Arial" w:cs="Arial"/>
                <w:b w:val="0"/>
                <w:sz w:val="24"/>
              </w:rPr>
            </w:pPr>
            <w:r>
              <w:rPr>
                <w:rFonts w:ascii="Arial" w:hAnsi="Arial" w:cs="Arial"/>
                <w:b w:val="0"/>
                <w:sz w:val="24"/>
              </w:rPr>
              <w:t>W</w:t>
            </w:r>
            <w:r w:rsidRPr="00712993">
              <w:rPr>
                <w:rFonts w:ascii="Arial" w:hAnsi="Arial" w:cs="Arial"/>
                <w:b w:val="0"/>
                <w:sz w:val="24"/>
              </w:rPr>
              <w:t xml:space="preserve">e also </w:t>
            </w:r>
            <w:r>
              <w:rPr>
                <w:rFonts w:ascii="Arial" w:hAnsi="Arial" w:cs="Arial"/>
                <w:b w:val="0"/>
                <w:sz w:val="24"/>
              </w:rPr>
              <w:t>consider</w:t>
            </w:r>
            <w:r w:rsidRPr="00712993">
              <w:rPr>
                <w:rFonts w:ascii="Arial" w:hAnsi="Arial" w:cs="Arial"/>
                <w:b w:val="0"/>
                <w:sz w:val="24"/>
              </w:rPr>
              <w:t xml:space="preserve"> a range of flexible working options including:</w:t>
            </w:r>
          </w:p>
          <w:p w:rsidR="008B6B34" w:rsidRPr="00712993" w:rsidRDefault="008B6B34" w:rsidP="008B6B34">
            <w:pPr>
              <w:pStyle w:val="ListParagraph"/>
              <w:numPr>
                <w:ilvl w:val="0"/>
                <w:numId w:val="1"/>
              </w:numPr>
              <w:rPr>
                <w:rFonts w:ascii="Arial" w:hAnsi="Arial" w:cs="Arial"/>
                <w:b w:val="0"/>
                <w:sz w:val="24"/>
              </w:rPr>
            </w:pPr>
            <w:r>
              <w:rPr>
                <w:rFonts w:ascii="Arial" w:hAnsi="Arial" w:cs="Arial"/>
                <w:b w:val="0"/>
                <w:sz w:val="24"/>
              </w:rPr>
              <w:t>Job s</w:t>
            </w:r>
            <w:r w:rsidRPr="00712993">
              <w:rPr>
                <w:rFonts w:ascii="Arial" w:hAnsi="Arial" w:cs="Arial"/>
                <w:b w:val="0"/>
                <w:sz w:val="24"/>
              </w:rPr>
              <w:t>haring</w:t>
            </w:r>
          </w:p>
          <w:p w:rsidR="008B6B34" w:rsidRPr="00712993" w:rsidRDefault="008B6B34" w:rsidP="008B6B34">
            <w:pPr>
              <w:pStyle w:val="ListParagraph"/>
              <w:numPr>
                <w:ilvl w:val="0"/>
                <w:numId w:val="1"/>
              </w:numPr>
              <w:rPr>
                <w:rFonts w:ascii="Arial" w:hAnsi="Arial" w:cs="Arial"/>
                <w:b w:val="0"/>
                <w:sz w:val="24"/>
              </w:rPr>
            </w:pPr>
            <w:r>
              <w:rPr>
                <w:rFonts w:ascii="Arial" w:hAnsi="Arial" w:cs="Arial"/>
                <w:b w:val="0"/>
                <w:sz w:val="24"/>
              </w:rPr>
              <w:t>Reduced hours and part time w</w:t>
            </w:r>
            <w:r w:rsidRPr="00712993">
              <w:rPr>
                <w:rFonts w:ascii="Arial" w:hAnsi="Arial" w:cs="Arial"/>
                <w:b w:val="0"/>
                <w:sz w:val="24"/>
              </w:rPr>
              <w:t>orking</w:t>
            </w:r>
          </w:p>
          <w:p w:rsidR="008B6B34" w:rsidRPr="00712993" w:rsidRDefault="008B6B34" w:rsidP="008B6B34">
            <w:pPr>
              <w:pStyle w:val="ListParagraph"/>
              <w:numPr>
                <w:ilvl w:val="0"/>
                <w:numId w:val="1"/>
              </w:numPr>
              <w:rPr>
                <w:rFonts w:ascii="Arial" w:hAnsi="Arial" w:cs="Arial"/>
                <w:b w:val="0"/>
                <w:sz w:val="24"/>
              </w:rPr>
            </w:pPr>
            <w:r>
              <w:rPr>
                <w:rFonts w:ascii="Arial" w:hAnsi="Arial" w:cs="Arial"/>
                <w:b w:val="0"/>
                <w:sz w:val="24"/>
              </w:rPr>
              <w:t>Term-time only c</w:t>
            </w:r>
            <w:r w:rsidRPr="00712993">
              <w:rPr>
                <w:rFonts w:ascii="Arial" w:hAnsi="Arial" w:cs="Arial"/>
                <w:b w:val="0"/>
                <w:sz w:val="24"/>
              </w:rPr>
              <w:t>ontracts</w:t>
            </w:r>
          </w:p>
          <w:p w:rsidR="008B6B34" w:rsidRPr="00712993" w:rsidRDefault="008B6B34" w:rsidP="008B6B34">
            <w:pPr>
              <w:pStyle w:val="ListParagraph"/>
              <w:numPr>
                <w:ilvl w:val="0"/>
                <w:numId w:val="1"/>
              </w:numPr>
              <w:rPr>
                <w:rFonts w:ascii="Arial" w:hAnsi="Arial" w:cs="Arial"/>
                <w:b w:val="0"/>
                <w:sz w:val="24"/>
              </w:rPr>
            </w:pPr>
            <w:r>
              <w:rPr>
                <w:rFonts w:ascii="Arial" w:hAnsi="Arial" w:cs="Arial"/>
                <w:b w:val="0"/>
                <w:sz w:val="24"/>
              </w:rPr>
              <w:t>Compressed h</w:t>
            </w:r>
            <w:r w:rsidRPr="00712993">
              <w:rPr>
                <w:rFonts w:ascii="Arial" w:hAnsi="Arial" w:cs="Arial"/>
                <w:b w:val="0"/>
                <w:sz w:val="24"/>
              </w:rPr>
              <w:t>ours</w:t>
            </w:r>
          </w:p>
          <w:p w:rsidR="008B6B34" w:rsidRPr="00712993" w:rsidRDefault="008B6B34" w:rsidP="008B6B34">
            <w:pPr>
              <w:pStyle w:val="ListParagraph"/>
              <w:numPr>
                <w:ilvl w:val="0"/>
                <w:numId w:val="1"/>
              </w:numPr>
              <w:rPr>
                <w:rFonts w:ascii="Arial" w:hAnsi="Arial" w:cs="Arial"/>
                <w:b w:val="0"/>
                <w:sz w:val="24"/>
              </w:rPr>
            </w:pPr>
            <w:r>
              <w:rPr>
                <w:rFonts w:ascii="Arial" w:hAnsi="Arial" w:cs="Arial"/>
                <w:b w:val="0"/>
                <w:sz w:val="24"/>
              </w:rPr>
              <w:t>Flexi-time s</w:t>
            </w:r>
            <w:r w:rsidRPr="00712993">
              <w:rPr>
                <w:rFonts w:ascii="Arial" w:hAnsi="Arial" w:cs="Arial"/>
                <w:b w:val="0"/>
                <w:sz w:val="24"/>
              </w:rPr>
              <w:t>cheme</w:t>
            </w:r>
          </w:p>
          <w:p w:rsidR="008B6B34" w:rsidRPr="00712993" w:rsidRDefault="008B6B34" w:rsidP="008B6B34">
            <w:pPr>
              <w:pStyle w:val="ListParagraph"/>
              <w:numPr>
                <w:ilvl w:val="0"/>
                <w:numId w:val="1"/>
              </w:numPr>
              <w:rPr>
                <w:rFonts w:ascii="Arial" w:hAnsi="Arial" w:cs="Arial"/>
                <w:b w:val="0"/>
                <w:sz w:val="24"/>
              </w:rPr>
            </w:pPr>
            <w:r>
              <w:rPr>
                <w:rFonts w:ascii="Arial" w:hAnsi="Arial" w:cs="Arial"/>
                <w:b w:val="0"/>
                <w:sz w:val="24"/>
              </w:rPr>
              <w:t>Family friendly &amp; s</w:t>
            </w:r>
            <w:r w:rsidRPr="00712993">
              <w:rPr>
                <w:rFonts w:ascii="Arial" w:hAnsi="Arial" w:cs="Arial"/>
                <w:b w:val="0"/>
                <w:sz w:val="24"/>
              </w:rPr>
              <w:t xml:space="preserve">pecial </w:t>
            </w:r>
            <w:r>
              <w:rPr>
                <w:rFonts w:ascii="Arial" w:hAnsi="Arial" w:cs="Arial"/>
                <w:b w:val="0"/>
                <w:sz w:val="24"/>
              </w:rPr>
              <w:t>l</w:t>
            </w:r>
            <w:r w:rsidRPr="00712993">
              <w:rPr>
                <w:rFonts w:ascii="Arial" w:hAnsi="Arial" w:cs="Arial"/>
                <w:b w:val="0"/>
                <w:sz w:val="24"/>
              </w:rPr>
              <w:t xml:space="preserve">eave </w:t>
            </w:r>
            <w:r>
              <w:rPr>
                <w:rFonts w:ascii="Arial" w:hAnsi="Arial" w:cs="Arial"/>
                <w:b w:val="0"/>
                <w:sz w:val="24"/>
              </w:rPr>
              <w:t>p</w:t>
            </w:r>
            <w:r w:rsidRPr="00712993">
              <w:rPr>
                <w:rFonts w:ascii="Arial" w:hAnsi="Arial" w:cs="Arial"/>
                <w:b w:val="0"/>
                <w:sz w:val="24"/>
              </w:rPr>
              <w:t>olicies</w:t>
            </w:r>
          </w:p>
          <w:p w:rsidR="008B6B34" w:rsidRPr="00712993" w:rsidRDefault="008B6B34" w:rsidP="008B6B34">
            <w:pPr>
              <w:rPr>
                <w:rFonts w:ascii="Arial" w:hAnsi="Arial" w:cs="Arial"/>
                <w:b w:val="0"/>
                <w:sz w:val="24"/>
              </w:rPr>
            </w:pPr>
          </w:p>
          <w:p w:rsidR="008B6B34" w:rsidRDefault="008B6B34" w:rsidP="008B6B34">
            <w:pPr>
              <w:rPr>
                <w:rFonts w:ascii="Arial" w:hAnsi="Arial" w:cs="Arial"/>
                <w:sz w:val="24"/>
              </w:rPr>
            </w:pPr>
            <w:r w:rsidRPr="00712993">
              <w:rPr>
                <w:rFonts w:ascii="Arial" w:hAnsi="Arial" w:cs="Arial"/>
                <w:sz w:val="24"/>
              </w:rPr>
              <w:t>Local Government Pension Scheme</w:t>
            </w:r>
          </w:p>
          <w:p w:rsidR="008B6B34" w:rsidRPr="00712993" w:rsidRDefault="008B6B34" w:rsidP="008B6B34">
            <w:pPr>
              <w:rPr>
                <w:rFonts w:ascii="Arial" w:hAnsi="Arial" w:cs="Arial"/>
                <w:b w:val="0"/>
                <w:sz w:val="24"/>
              </w:rPr>
            </w:pPr>
            <w:r w:rsidRPr="00712993">
              <w:rPr>
                <w:rFonts w:ascii="Arial" w:hAnsi="Arial" w:cs="Arial"/>
                <w:b w:val="0"/>
                <w:sz w:val="24"/>
              </w:rPr>
              <w:t>All employees are automatically opted into the Local Government Pension Scheme. More information can be found on:</w:t>
            </w:r>
          </w:p>
          <w:p w:rsidR="008B6B34" w:rsidRPr="00712993" w:rsidRDefault="001F68D4" w:rsidP="008B6B34">
            <w:pPr>
              <w:jc w:val="center"/>
              <w:rPr>
                <w:rFonts w:ascii="Arial" w:hAnsi="Arial" w:cs="Arial"/>
                <w:b w:val="0"/>
                <w:sz w:val="24"/>
              </w:rPr>
            </w:pPr>
            <w:hyperlink r:id="rId13" w:history="1">
              <w:r w:rsidR="008B6B34" w:rsidRPr="00712993">
                <w:rPr>
                  <w:rStyle w:val="Hyperlink"/>
                  <w:rFonts w:ascii="Arial" w:hAnsi="Arial" w:cs="Arial"/>
                  <w:b w:val="0"/>
                  <w:sz w:val="24"/>
                </w:rPr>
                <w:t>https://www.gwyneddpensionfund.org.uk/en/Prospective-Members/Reasons-For-Joining.aspx</w:t>
              </w:r>
            </w:hyperlink>
          </w:p>
          <w:p w:rsidR="008B6B34" w:rsidRPr="00712993" w:rsidRDefault="008B6B34" w:rsidP="008B6B34">
            <w:pPr>
              <w:rPr>
                <w:rFonts w:ascii="Arial" w:hAnsi="Arial" w:cs="Arial"/>
                <w:b w:val="0"/>
                <w:sz w:val="24"/>
              </w:rPr>
            </w:pPr>
          </w:p>
          <w:p w:rsidR="008B6B34" w:rsidRPr="00712993" w:rsidRDefault="008B6B34" w:rsidP="008B6B34">
            <w:pPr>
              <w:rPr>
                <w:rFonts w:ascii="Arial" w:hAnsi="Arial" w:cs="Arial"/>
                <w:sz w:val="24"/>
              </w:rPr>
            </w:pPr>
            <w:r w:rsidRPr="00712993">
              <w:rPr>
                <w:rFonts w:ascii="Arial" w:hAnsi="Arial" w:cs="Arial"/>
                <w:sz w:val="24"/>
              </w:rPr>
              <w:t>Health &amp; Wellbeing</w:t>
            </w:r>
          </w:p>
          <w:p w:rsidR="008B6B34" w:rsidRPr="00712993" w:rsidRDefault="008B6B34" w:rsidP="008B6B34">
            <w:pPr>
              <w:rPr>
                <w:rFonts w:ascii="Arial" w:hAnsi="Arial" w:cs="Arial"/>
                <w:b w:val="0"/>
                <w:sz w:val="24"/>
              </w:rPr>
            </w:pPr>
            <w:r>
              <w:rPr>
                <w:rFonts w:ascii="Arial" w:hAnsi="Arial" w:cs="Arial"/>
                <w:b w:val="0"/>
                <w:sz w:val="24"/>
              </w:rPr>
              <w:t>Your health &amp; w</w:t>
            </w:r>
            <w:r w:rsidRPr="00712993">
              <w:rPr>
                <w:rFonts w:ascii="Arial" w:hAnsi="Arial" w:cs="Arial"/>
                <w:b w:val="0"/>
                <w:sz w:val="24"/>
              </w:rPr>
              <w:t>ellbeing is important to us and we are committed to</w:t>
            </w:r>
            <w:r>
              <w:rPr>
                <w:rFonts w:ascii="Arial" w:hAnsi="Arial" w:cs="Arial"/>
                <w:b w:val="0"/>
                <w:sz w:val="24"/>
              </w:rPr>
              <w:t xml:space="preserve"> promoting a culture where the h</w:t>
            </w:r>
            <w:r w:rsidRPr="00712993">
              <w:rPr>
                <w:rFonts w:ascii="Arial" w:hAnsi="Arial" w:cs="Arial"/>
                <w:b w:val="0"/>
                <w:sz w:val="24"/>
              </w:rPr>
              <w:t xml:space="preserve">ealth and wellbeing of employees is </w:t>
            </w:r>
            <w:r>
              <w:rPr>
                <w:rFonts w:ascii="Arial" w:hAnsi="Arial" w:cs="Arial"/>
                <w:b w:val="0"/>
                <w:sz w:val="24"/>
              </w:rPr>
              <w:t>supported</w:t>
            </w:r>
            <w:r w:rsidRPr="00712993">
              <w:rPr>
                <w:rFonts w:ascii="Arial" w:hAnsi="Arial" w:cs="Arial"/>
                <w:b w:val="0"/>
                <w:sz w:val="24"/>
              </w:rPr>
              <w:t>. You will benefit from</w:t>
            </w:r>
            <w:r>
              <w:rPr>
                <w:rFonts w:ascii="Arial" w:hAnsi="Arial" w:cs="Arial"/>
                <w:b w:val="0"/>
                <w:sz w:val="24"/>
              </w:rPr>
              <w:t>:</w:t>
            </w:r>
            <w:r w:rsidRPr="00712993">
              <w:rPr>
                <w:rFonts w:ascii="Arial" w:hAnsi="Arial" w:cs="Arial"/>
                <w:b w:val="0"/>
                <w:sz w:val="24"/>
              </w:rPr>
              <w:t xml:space="preserve"> </w:t>
            </w:r>
          </w:p>
          <w:p w:rsidR="008B6B34" w:rsidRPr="00712993" w:rsidRDefault="008B6B34" w:rsidP="008B6B34">
            <w:pPr>
              <w:pStyle w:val="ListParagraph"/>
              <w:numPr>
                <w:ilvl w:val="0"/>
                <w:numId w:val="1"/>
              </w:numPr>
              <w:spacing w:line="259" w:lineRule="auto"/>
              <w:rPr>
                <w:rFonts w:ascii="Arial" w:hAnsi="Arial" w:cs="Arial"/>
                <w:b w:val="0"/>
                <w:sz w:val="24"/>
              </w:rPr>
            </w:pPr>
            <w:r>
              <w:rPr>
                <w:rFonts w:ascii="Arial" w:hAnsi="Arial" w:cs="Arial"/>
                <w:b w:val="0"/>
                <w:sz w:val="24"/>
              </w:rPr>
              <w:t>Occupational sick p</w:t>
            </w:r>
            <w:r w:rsidRPr="00712993">
              <w:rPr>
                <w:rFonts w:ascii="Arial" w:hAnsi="Arial" w:cs="Arial"/>
                <w:b w:val="0"/>
                <w:sz w:val="24"/>
              </w:rPr>
              <w:t>ay</w:t>
            </w:r>
          </w:p>
          <w:p w:rsidR="008B6B34" w:rsidRPr="002B1AA2" w:rsidRDefault="008B6B34" w:rsidP="008B6B34">
            <w:pPr>
              <w:pStyle w:val="ListParagraph"/>
              <w:numPr>
                <w:ilvl w:val="0"/>
                <w:numId w:val="3"/>
              </w:numPr>
              <w:spacing w:line="259" w:lineRule="auto"/>
              <w:rPr>
                <w:rFonts w:ascii="Arial" w:hAnsi="Arial" w:cs="Arial"/>
                <w:b w:val="0"/>
                <w:sz w:val="24"/>
              </w:rPr>
            </w:pPr>
            <w:r>
              <w:rPr>
                <w:rFonts w:ascii="Arial" w:hAnsi="Arial" w:cs="Arial"/>
                <w:b w:val="0"/>
                <w:sz w:val="24"/>
              </w:rPr>
              <w:t>Free access to round the clock Employee Assistance P</w:t>
            </w:r>
            <w:r w:rsidRPr="00712993">
              <w:rPr>
                <w:rFonts w:ascii="Arial" w:hAnsi="Arial" w:cs="Arial"/>
                <w:b w:val="0"/>
                <w:sz w:val="24"/>
              </w:rPr>
              <w:t>rogram for advice and support</w:t>
            </w:r>
          </w:p>
          <w:p w:rsidR="008B6B34" w:rsidRPr="002B1AA2" w:rsidRDefault="008B6B34" w:rsidP="008B6B34">
            <w:pPr>
              <w:pStyle w:val="ListParagraph"/>
              <w:numPr>
                <w:ilvl w:val="0"/>
                <w:numId w:val="3"/>
              </w:numPr>
              <w:spacing w:line="259" w:lineRule="auto"/>
              <w:rPr>
                <w:rFonts w:ascii="Arial" w:hAnsi="Arial" w:cs="Arial"/>
                <w:b w:val="0"/>
                <w:sz w:val="24"/>
              </w:rPr>
            </w:pPr>
            <w:r w:rsidRPr="002B1AA2">
              <w:rPr>
                <w:rFonts w:ascii="Arial" w:hAnsi="Arial" w:cs="Arial"/>
                <w:b w:val="0"/>
                <w:sz w:val="24"/>
              </w:rPr>
              <w:t>A comprehensive Attendance Management Policy to support and help ind</w:t>
            </w:r>
            <w:r>
              <w:rPr>
                <w:rFonts w:ascii="Arial" w:hAnsi="Arial" w:cs="Arial"/>
                <w:b w:val="0"/>
                <w:sz w:val="24"/>
              </w:rPr>
              <w:t>ividuals whilst at work, when sick</w:t>
            </w:r>
            <w:r w:rsidRPr="002B1AA2">
              <w:rPr>
                <w:rFonts w:ascii="Arial" w:hAnsi="Arial" w:cs="Arial"/>
                <w:b w:val="0"/>
                <w:sz w:val="24"/>
              </w:rPr>
              <w:t xml:space="preserve"> and returning to work.</w:t>
            </w:r>
          </w:p>
          <w:p w:rsidR="008B6B34" w:rsidRDefault="008B6B34" w:rsidP="008B6B34">
            <w:pPr>
              <w:rPr>
                <w:rFonts w:ascii="Arial" w:hAnsi="Arial" w:cs="Arial"/>
                <w:b w:val="0"/>
                <w:sz w:val="24"/>
              </w:rPr>
            </w:pPr>
          </w:p>
          <w:p w:rsidR="008B6B34" w:rsidRPr="00712993" w:rsidRDefault="008B6B34" w:rsidP="008B6B34">
            <w:pPr>
              <w:rPr>
                <w:rFonts w:ascii="Arial" w:hAnsi="Arial" w:cs="Arial"/>
                <w:sz w:val="24"/>
              </w:rPr>
            </w:pPr>
            <w:r w:rsidRPr="00712993">
              <w:rPr>
                <w:rFonts w:ascii="Arial" w:hAnsi="Arial" w:cs="Arial"/>
                <w:sz w:val="24"/>
              </w:rPr>
              <w:t>Conwy Rewards and Vectis Card</w:t>
            </w:r>
          </w:p>
          <w:p w:rsidR="008B6B34" w:rsidRPr="00712993" w:rsidRDefault="008B6B34" w:rsidP="008B6B34">
            <w:pPr>
              <w:rPr>
                <w:rFonts w:ascii="Arial" w:hAnsi="Arial" w:cs="Arial"/>
                <w:b w:val="0"/>
                <w:sz w:val="24"/>
              </w:rPr>
            </w:pPr>
            <w:r w:rsidRPr="00712993">
              <w:rPr>
                <w:rFonts w:ascii="Arial" w:hAnsi="Arial" w:cs="Arial"/>
                <w:b w:val="0"/>
                <w:sz w:val="24"/>
              </w:rPr>
              <w:t>Conwy Rewards is a one stop shop for all of Co</w:t>
            </w:r>
            <w:r>
              <w:rPr>
                <w:rFonts w:ascii="Arial" w:hAnsi="Arial" w:cs="Arial"/>
                <w:b w:val="0"/>
                <w:sz w:val="24"/>
              </w:rPr>
              <w:t>nwy’s staff benefits including salary s</w:t>
            </w:r>
            <w:r w:rsidRPr="00712993">
              <w:rPr>
                <w:rFonts w:ascii="Arial" w:hAnsi="Arial" w:cs="Arial"/>
                <w:b w:val="0"/>
                <w:sz w:val="24"/>
              </w:rPr>
              <w:t xml:space="preserve">acrifice </w:t>
            </w:r>
            <w:r>
              <w:rPr>
                <w:rFonts w:ascii="Arial" w:hAnsi="Arial" w:cs="Arial"/>
                <w:b w:val="0"/>
                <w:sz w:val="24"/>
              </w:rPr>
              <w:t xml:space="preserve">cars from Tusker, </w:t>
            </w:r>
            <w:r w:rsidR="00AD1C26">
              <w:rPr>
                <w:rFonts w:ascii="Arial" w:hAnsi="Arial" w:cs="Arial"/>
                <w:b w:val="0"/>
                <w:sz w:val="24"/>
              </w:rPr>
              <w:t>C</w:t>
            </w:r>
            <w:r>
              <w:rPr>
                <w:rFonts w:ascii="Arial" w:hAnsi="Arial" w:cs="Arial"/>
                <w:b w:val="0"/>
                <w:sz w:val="24"/>
              </w:rPr>
              <w:t xml:space="preserve">ycle to </w:t>
            </w:r>
            <w:r w:rsidR="00AD1C26">
              <w:rPr>
                <w:rFonts w:ascii="Arial" w:hAnsi="Arial" w:cs="Arial"/>
                <w:b w:val="0"/>
                <w:sz w:val="24"/>
              </w:rPr>
              <w:t>W</w:t>
            </w:r>
            <w:r>
              <w:rPr>
                <w:rFonts w:ascii="Arial" w:hAnsi="Arial" w:cs="Arial"/>
                <w:b w:val="0"/>
                <w:sz w:val="24"/>
              </w:rPr>
              <w:t>o</w:t>
            </w:r>
            <w:r w:rsidRPr="00712993">
              <w:rPr>
                <w:rFonts w:ascii="Arial" w:hAnsi="Arial" w:cs="Arial"/>
                <w:b w:val="0"/>
                <w:sz w:val="24"/>
              </w:rPr>
              <w:t>rk, cashback healthcare, long service awards, discounts plus much more.</w:t>
            </w:r>
          </w:p>
          <w:p w:rsidR="008B6B34" w:rsidRPr="00712993" w:rsidRDefault="008B6B34" w:rsidP="008B6B34">
            <w:pPr>
              <w:rPr>
                <w:rFonts w:ascii="Arial" w:hAnsi="Arial" w:cs="Arial"/>
                <w:b w:val="0"/>
                <w:sz w:val="24"/>
              </w:rPr>
            </w:pPr>
            <w:r w:rsidRPr="00712993">
              <w:rPr>
                <w:rFonts w:ascii="Arial" w:hAnsi="Arial" w:cs="Arial"/>
                <w:b w:val="0"/>
                <w:sz w:val="24"/>
              </w:rPr>
              <w:t>You can save using online discounts, discounted gift vouchers, cashback and in</w:t>
            </w:r>
            <w:r w:rsidR="002A7F4D">
              <w:rPr>
                <w:rFonts w:ascii="Arial" w:hAnsi="Arial" w:cs="Arial"/>
                <w:b w:val="0"/>
                <w:sz w:val="24"/>
              </w:rPr>
              <w:t xml:space="preserve"> </w:t>
            </w:r>
            <w:r w:rsidRPr="00712993">
              <w:rPr>
                <w:rFonts w:ascii="Arial" w:hAnsi="Arial" w:cs="Arial"/>
                <w:b w:val="0"/>
                <w:sz w:val="24"/>
              </w:rPr>
              <w:t xml:space="preserve">store discounts with your Vectis Card. This includes high street shops, cinemas and restaurant discounts through to money of motoring, insurance, hotels and holidays. </w:t>
            </w:r>
          </w:p>
          <w:p w:rsidR="008B6B34" w:rsidRPr="00712993" w:rsidRDefault="008B6B34" w:rsidP="008B6B34">
            <w:pPr>
              <w:pStyle w:val="ListParagraph"/>
              <w:ind w:left="1080"/>
              <w:rPr>
                <w:rFonts w:ascii="Arial" w:hAnsi="Arial" w:cs="Arial"/>
                <w:sz w:val="24"/>
              </w:rPr>
            </w:pPr>
          </w:p>
        </w:tc>
      </w:tr>
    </w:tbl>
    <w:p w:rsidR="00634F20" w:rsidRPr="00634F20" w:rsidRDefault="00634F20" w:rsidP="00634F20"/>
    <w:p w:rsidR="00634F20" w:rsidRDefault="00634F20" w:rsidP="00634F20"/>
    <w:p w:rsidR="00E83C79" w:rsidRPr="00634F20" w:rsidRDefault="00E83C79" w:rsidP="00634F20"/>
    <w:sectPr w:rsidR="00E83C79" w:rsidRPr="00634F20" w:rsidSect="00974478">
      <w:head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66" w:rsidRDefault="00AB2266" w:rsidP="00AB2266">
      <w:pPr>
        <w:spacing w:after="0" w:line="240" w:lineRule="auto"/>
      </w:pPr>
      <w:r>
        <w:separator/>
      </w:r>
    </w:p>
  </w:endnote>
  <w:endnote w:type="continuationSeparator" w:id="0">
    <w:p w:rsidR="00AB2266" w:rsidRDefault="00AB2266" w:rsidP="00AB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66" w:rsidRDefault="00AB2266" w:rsidP="00AB2266">
      <w:pPr>
        <w:spacing w:after="0" w:line="240" w:lineRule="auto"/>
      </w:pPr>
      <w:r>
        <w:separator/>
      </w:r>
    </w:p>
  </w:footnote>
  <w:footnote w:type="continuationSeparator" w:id="0">
    <w:p w:rsidR="00AB2266" w:rsidRDefault="00AB2266" w:rsidP="00AB2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66" w:rsidRDefault="001F68D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64110" o:spid="_x0000_s2053" type="#_x0000_t75" style="position:absolute;margin-left:0;margin-top:0;width:595.2pt;height:841.9pt;z-index:-251657216;mso-position-horizontal:center;mso-position-horizontal-relative:margin;mso-position-vertical:center;mso-position-vertical-relative:margin" o:allowincell="f">
          <v:imagedata r:id="rId1" o:title="adv p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66" w:rsidRDefault="001F68D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94611" o:spid="_x0000_s2074" type="#_x0000_t75" style="position:absolute;margin-left:-70.75pt;margin-top:-65.75pt;width:595.2pt;height:841.9pt;z-index:-251653120;mso-position-horizontal-relative:margin;mso-position-vertical-relative:margin" o:allowincell="f">
          <v:imagedata r:id="rId1" o:title="adv p1 v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66" w:rsidRDefault="001F68D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64109" o:spid="_x0000_s2052" type="#_x0000_t75" style="position:absolute;margin-left:0;margin-top:0;width:595.2pt;height:841.9pt;z-index:-251658240;mso-position-horizontal:center;mso-position-horizontal-relative:margin;mso-position-vertical:center;mso-position-vertical-relative:margin" o:allowincell="f">
          <v:imagedata r:id="rId1" o:title="adv p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20" w:rsidRDefault="001F68D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83189" o:spid="_x0000_s2069" type="#_x0000_t75" style="position:absolute;margin-left:-37.7pt;margin-top:-46.8pt;width:595.2pt;height:841.9pt;z-index:-251655168;mso-position-horizontal-relative:margin;mso-position-vertical-relative:margin" o:allowincell="f">
          <v:imagedata r:id="rId1" o:title="Adv p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20" w:rsidRDefault="001F68D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98455" o:spid="_x0000_s2072" type="#_x0000_t75" style="position:absolute;margin-left:-36.6pt;margin-top:-47.95pt;width:595.2pt;height:841.9pt;z-index:-251654144;mso-position-horizontal-relative:margin;mso-position-vertical-relative:margin" o:allowincell="f">
          <v:imagedata r:id="rId1" o:title="adv p3 v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9E6"/>
    <w:multiLevelType w:val="hybridMultilevel"/>
    <w:tmpl w:val="51080C8A"/>
    <w:lvl w:ilvl="0" w:tplc="433011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E7F62"/>
    <w:multiLevelType w:val="hybridMultilevel"/>
    <w:tmpl w:val="38241C8E"/>
    <w:lvl w:ilvl="0" w:tplc="433011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15AF6"/>
    <w:multiLevelType w:val="hybridMultilevel"/>
    <w:tmpl w:val="B8C6FB4E"/>
    <w:lvl w:ilvl="0" w:tplc="433011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1" w:cryptProviderType="rsaAES" w:cryptAlgorithmClass="hash" w:cryptAlgorithmType="typeAny" w:cryptAlgorithmSid="14" w:cryptSpinCount="100000" w:hash="YBggWC+XC7wirLyNNUkktMk8Rj/dohh7JShjf3XD+mEaRawBXAFAlXvvvjpfWKiVwPCZ/Ik/3QiPNngiEL7KXg==" w:salt="ZwKvRDm+v/qv09ad9DX3Og=="/>
  <w:defaultTabStop w:val="720"/>
  <w:characterSpacingControl w:val="doNotCompress"/>
  <w:hdrShapeDefaults>
    <o:shapedefaults v:ext="edit" spidmax="2075">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66"/>
    <w:rsid w:val="00034C20"/>
    <w:rsid w:val="00134162"/>
    <w:rsid w:val="001D2E08"/>
    <w:rsid w:val="001F68D4"/>
    <w:rsid w:val="002A7F4D"/>
    <w:rsid w:val="00380AAF"/>
    <w:rsid w:val="00623571"/>
    <w:rsid w:val="00624325"/>
    <w:rsid w:val="00634F20"/>
    <w:rsid w:val="00661590"/>
    <w:rsid w:val="008B6B34"/>
    <w:rsid w:val="0091553A"/>
    <w:rsid w:val="00924AE9"/>
    <w:rsid w:val="00974478"/>
    <w:rsid w:val="00A22EB8"/>
    <w:rsid w:val="00AB2266"/>
    <w:rsid w:val="00AD1C26"/>
    <w:rsid w:val="00B33172"/>
    <w:rsid w:val="00C95D0F"/>
    <w:rsid w:val="00D255FD"/>
    <w:rsid w:val="00E83C79"/>
    <w:rsid w:val="00E93C1E"/>
    <w:rsid w:val="00FE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none"/>
    </o:shapedefaults>
    <o:shapelayout v:ext="edit">
      <o:idmap v:ext="edit" data="1"/>
    </o:shapelayout>
  </w:shapeDefaults>
  <w:decimalSymbol w:val="."/>
  <w:listSeparator w:val=","/>
  <w14:docId w14:val="1E568188"/>
  <w15:chartTrackingRefBased/>
  <w15:docId w15:val="{82412538-BB86-4945-A645-9E68AB3A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B22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2266"/>
    <w:rPr>
      <w:sz w:val="20"/>
      <w:szCs w:val="20"/>
    </w:rPr>
  </w:style>
  <w:style w:type="character" w:styleId="EndnoteReference">
    <w:name w:val="endnote reference"/>
    <w:basedOn w:val="DefaultParagraphFont"/>
    <w:uiPriority w:val="99"/>
    <w:semiHidden/>
    <w:unhideWhenUsed/>
    <w:rsid w:val="00AB2266"/>
    <w:rPr>
      <w:vertAlign w:val="superscript"/>
    </w:rPr>
  </w:style>
  <w:style w:type="paragraph" w:styleId="Header">
    <w:name w:val="header"/>
    <w:basedOn w:val="Normal"/>
    <w:link w:val="HeaderChar"/>
    <w:uiPriority w:val="99"/>
    <w:unhideWhenUsed/>
    <w:rsid w:val="00AB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66"/>
  </w:style>
  <w:style w:type="paragraph" w:styleId="Footer">
    <w:name w:val="footer"/>
    <w:basedOn w:val="Normal"/>
    <w:link w:val="FooterChar"/>
    <w:uiPriority w:val="99"/>
    <w:unhideWhenUsed/>
    <w:rsid w:val="00AB2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66"/>
  </w:style>
  <w:style w:type="table" w:styleId="GridTable1Light-Accent5">
    <w:name w:val="Grid Table 1 Light Accent 5"/>
    <w:basedOn w:val="TableNormal"/>
    <w:uiPriority w:val="46"/>
    <w:rsid w:val="00034C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B6B34"/>
    <w:rPr>
      <w:color w:val="0563C1" w:themeColor="hyperlink"/>
      <w:u w:val="single"/>
    </w:rPr>
  </w:style>
  <w:style w:type="paragraph" w:styleId="ListParagraph">
    <w:name w:val="List Paragraph"/>
    <w:basedOn w:val="Normal"/>
    <w:uiPriority w:val="34"/>
    <w:qFormat/>
    <w:rsid w:val="008B6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ni.Hadwin@conwy.gov.uk" TargetMode="External"/><Relationship Id="rId13" Type="http://schemas.openxmlformats.org/officeDocument/2006/relationships/hyperlink" Target="https://www.gwyneddpensionfund.org.uk/en/Prospective-Members/Reasons-For-Joining.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C89E-466C-44CA-A8DB-30FEE87D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Advert-2020-V4-English</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Advert-2020-V4-English</dc:title>
  <dc:subject>
  </dc:subject>
  <dc:creator>Sarah Hughes (HR)</dc:creator>
  <cp:keywords>
  </cp:keywords>
  <dc:description>
  </dc:description>
  <cp:lastModifiedBy>Sarah-Louise Gibbs</cp:lastModifiedBy>
  <cp:revision>2</cp:revision>
  <dcterms:created xsi:type="dcterms:W3CDTF">2022-07-27T09:41:00Z</dcterms:created>
  <dcterms:modified xsi:type="dcterms:W3CDTF">2022-07-27T09:41:00Z</dcterms:modified>
</cp:coreProperties>
</file>